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D7D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Aktualizacja zaleceń CDC dotyczących stosowania szczepionek przeciwko COVID-19 (stan na 14 lutego 2022 r.)</w:t>
      </w:r>
    </w:p>
    <w:p w:rsidR="00ED7D2A" w:rsidRPr="00ED7D2A" w:rsidRDefault="00ED7D2A" w:rsidP="00ED7D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14.02.2022</w:t>
      </w:r>
    </w:p>
    <w:p w:rsidR="00ED7D2A" w:rsidRPr="00ED7D2A" w:rsidRDefault="00ED7D2A" w:rsidP="00ED7D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Na podstawie: Interim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clinical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considerations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for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use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COVID-19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vaccines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currently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approved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or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authorized</w:t>
      </w:r>
      <w:proofErr w:type="spellEnd"/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the United States. </w:t>
      </w:r>
      <w:hyperlink r:id="rId5" w:history="1">
        <w:r w:rsidRPr="00ED7D2A">
          <w:rPr>
            <w:rFonts w:ascii="Verdana" w:eastAsia="Times New Roman" w:hAnsi="Verdana" w:cs="Times New Roman"/>
            <w:color w:val="00477F"/>
            <w:sz w:val="18"/>
            <w:szCs w:val="18"/>
            <w:lang w:eastAsia="pl-PL"/>
          </w:rPr>
          <w:t>www.cdc.gov/vaccines/covid-19/clinical-considerations/covid-19-vaccines-us.html</w:t>
        </w:r>
      </w:hyperlink>
      <w:r w:rsidRPr="00ED7D2A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14.02.2022)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COVID-19 (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choroba spowodowana przez SARS-CoV-2, mRNA – matrycowy kwas rybonukleinowy, GKS –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glikokortykosteroidy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J/J&amp;J – wektorowa szczepionka przeciwko COVID-19 firmy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Johnson&amp;Johnson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SARS-CoV-2 (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severe</w:t>
      </w:r>
      <w:proofErr w:type="spellEnd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acute</w:t>
      </w:r>
      <w:proofErr w:type="spellEnd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respiratory 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syndrome</w:t>
      </w:r>
      <w:proofErr w:type="spellEnd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zespołu ostrej niewydolności oddechowej 2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Centers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for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Disease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Control and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Prevention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(CDC) opublikowały kolejną aktualizację tymczasowych zaleceń dotyczących stosowania szczepionek przeciwko COVID-19. Nowe zalecenia wydano w związku pojawieniem się nowych danych naukowych.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Najważniejsze zmiany w nowej wersji dokumentu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1. Zmieniono zalecenia dotyczące podawania dawki przypominającej osobom z ciężkim lub umiarkowanym niedoborem odporności.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U tych pacjentów odstęp między szczepieniem podstawowym preparatem mRNA a dawką przypominającą skrócono z ≥5 do ≥3 miesięcy.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2. Doprecyzowano zalecenia dotyczące realizacji szczepienia preparatem wektorowym firmy 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Janssen</w:t>
      </w:r>
      <w:proofErr w:type="spellEnd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/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Johnson&amp;Johnson</w:t>
      </w:r>
      <w:proofErr w:type="spellEnd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(J/J&amp;J) u osób z ciężkim lub umiarkowanym niedoborem odporności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(p. tab. 1 i 2).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Wskazano, że w tej grupie pacjentów szczepienie podstawowe można zrealizować pojedynczą dawką preparatu J/J&amp;J, ale po upływie ≥4 tygodni należy podawać dawkę dodatkową preparatu mRNA (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). Jeżeli do szczepienia dawką dodatkową wybrano preparat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należy podać pełną 1 dawkę 100 µg o objętości 0,5 ml. Następnie po upływie ≥2 miesięcy od dawki drugiej należy podać dawkę przypominającą, optymalnie preparatu mRNA. Jeżeli do szczepienia przypominającą wybrano preparat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należy podać połowę dawki, tj. 50 µg o objętości 0,25 ml. </w:t>
      </w:r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Zalecenia dotyczące szczepienia osób z ciężkim lub umiarkowanym niedoborem odporności w Polce przedstawiono w ramce – przyp. red.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3. Zaktualizowano zalecenia dotyczące szczepienia osób leczonych preparatami przeciwciał z powodu COVID-19.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Wskazano, że nie jest już konieczne odraczania szczepienia przeciwko COVID-19 po podaniu preparatów przeciwciał monoklonalnych lub osocza ozdrowieńców (wcześniej zalecano opóźnienie szczepienia o 30 dni w przypadku podania preparatów przeciwciał stosowanych w profilaktyce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poekspozycyjnej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oraz o 90 dni w przypadku podania preparatów przeciwciał stosowanych w leczeniu COVID-19). Nie jest również wymagany odstęp między podaniem osocza ozdrowieńców a szczepieniem preparatami zawierającymi wirus odry i/lub ospy wietrznej (wcześniej zalecano, aby szczepienie opóźnić o ≥7 mies.).</w:t>
      </w:r>
    </w:p>
    <w:p w:rsidR="00ED7D2A" w:rsidRPr="00ED7D2A" w:rsidRDefault="00ED7D2A" w:rsidP="00ED7D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4. Uzupełniono sytuacje wymagające zachowania szczególnej ostrożności przy realizacji szczepienia przeciwko COVID-19.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Wskazano, że w przypadku zapalenia mięśnia sercowego i/lub osierdzia po szczepieniu preparatem mRNA należy zachować szczególną ostrożność przy kontynuowaniu szczepienia przeciwko COVID-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19. Zaleca się, aby unikać podawania kolejnych dawek jakiejkolwiek szczepionki przeciwko COVID-19. W wybranych sytuacjach klinicznych, gdy korzyści z takiego postępowania przewyższają potencjalne ryzyko, można rozważyć kontynuację szczepienia, ale dopiero po ustąpieniu objawów zapalenia mięśnia sercowego i/lub osierdzia u pacjenta, normalizacji wykładników laboratoryjnych stanu zapalnego serca i/lub osierdzia lub ustąpieniu ewentualnych powikłań. Przy podejmowaniu decyzji o kontynuacji szczepienia można również wziąć pod uwagę: (1) czy zapalenie mięśnia sercowego i/lub osierdzia uznano za niezwiązane ze szczepieniem, zwłaszcza jeżeli rozpoznanie ustalono &gt;3 miesiące po podaniu dawki szczepionki, (2) indywidualne ryzyko związane z zachorowaniem na COVID-19 (tj. wiek pacjenta, przewlekłe choroby współistniejące), (3) ryzyko transmisji zakażenia SARS-CoV-2 w danym regionie oraz indywidualne ryzyko zakażenia u danego pacjenta (</w:t>
      </w:r>
      <w:r w:rsidRPr="00ED7D2A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np. związane z wykonywaną pracą – przyp. red.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), (4) czas, jaki upłynął od podania jakichkolwiek leków immunomodulujących (więcej informacji na ten temat można znaleźć w ogólnych wytycznych dotyczących szczepień ochronnych ACIP [p. </w:t>
      </w:r>
      <w:hyperlink r:id="rId6" w:history="1">
        <w:r w:rsidRPr="00ED7D2A">
          <w:rPr>
            <w:rFonts w:ascii="Verdana" w:eastAsia="Times New Roman" w:hAnsi="Verdana" w:cs="Times New Roman"/>
            <w:color w:val="00477F"/>
            <w:sz w:val="18"/>
            <w:szCs w:val="18"/>
            <w:lang w:eastAsia="pl-PL"/>
          </w:rPr>
          <w:t>www.cdc.gov/vaccines/hcp/acip-recs/general-recs/index.html</w:t>
        </w:r>
      </w:hyperlink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]).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951"/>
        <w:gridCol w:w="1233"/>
        <w:gridCol w:w="1548"/>
        <w:gridCol w:w="1233"/>
        <w:gridCol w:w="1233"/>
        <w:gridCol w:w="1384"/>
      </w:tblGrid>
      <w:tr w:rsidR="00ED7D2A" w:rsidRPr="00ED7D2A" w:rsidTr="00ED7D2A">
        <w:trPr>
          <w:tblCellSpacing w:w="15" w:type="dxa"/>
        </w:trPr>
        <w:tc>
          <w:tcPr>
            <w:tcW w:w="0" w:type="auto"/>
            <w:gridSpan w:val="7"/>
            <w:shd w:val="clear" w:color="auto" w:fill="00C2C9"/>
            <w:vAlign w:val="center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Tabela 1. Schematy szczepienia przeciwko COVID-19 u osób z ciężkim lub umiarkowanym niedoborem odporności w zależności od wieku i stosowanego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preparatu</w:t>
            </w:r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vertAlign w:val="superscript"/>
                <w:lang w:eastAsia="pl-PL"/>
              </w:rPr>
              <w:t>a</w:t>
            </w:r>
            <w:proofErr w:type="spellEnd"/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szczepionki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Wskazania wiekowe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dawek szczepienia podstawowego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dawek szczepienia przypominającego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Odstęp między 1. a 2. dawką szczepienia podstawowego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Odstęp między 2. a 3. dawką szczepienia podstawowego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Odstęp między szczepieniem podstawowym a dawką przypominającą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Pfizer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BioNTech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5–11 lat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dawki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≥4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≥12 lat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dawki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≥4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≥3 mies.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(Moderna)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≥18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</w:t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dawki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≥4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≥3 mies.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Ad26.CoV-2.S (J/J&amp;J)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≥18 lat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dawki (1 dawka J/J&amp;J + 1 dawka mRNA)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tyg.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≥2 mies.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UE (w tym w Polsce) dodatkowo dostępna jest wektorowa szczepionka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Vaxzevria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(firmy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AstraZeneca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 zawierająca rekombinowany, niezdolny do replikacji wektor wirusowy (adenowirus szympansów) kodujący glikoproteinę S SARS-CoV-2; w oryginale nie uwzględniono tego preparatu, gdyż nie jest on zarejestrowany w USA – przyp. red.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UE szczepionka jest zarejestrowana dla osób w wieku ≥12 lat – przyp. red.</w:t>
            </w:r>
          </w:p>
        </w:tc>
      </w:tr>
    </w:tbl>
    <w:p w:rsidR="00ED7D2A" w:rsidRPr="00ED7D2A" w:rsidRDefault="00ED7D2A" w:rsidP="00ED7D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172"/>
        <w:gridCol w:w="2789"/>
        <w:gridCol w:w="2379"/>
      </w:tblGrid>
      <w:tr w:rsidR="00ED7D2A" w:rsidRPr="00ED7D2A" w:rsidTr="00ED7D2A">
        <w:trPr>
          <w:tblCellSpacing w:w="15" w:type="dxa"/>
        </w:trPr>
        <w:tc>
          <w:tcPr>
            <w:tcW w:w="0" w:type="auto"/>
            <w:gridSpan w:val="4"/>
            <w:shd w:val="clear" w:color="auto" w:fill="00C2C9"/>
            <w:vAlign w:val="center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Tabela 2. Kontynuacja szczepienia przeciwko COVID-19 u osób z ciężkim lub umiarkowanym niedoborem odporności zaszczepionych preparatem wektorowym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Janssen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/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Johnson&amp;Johnson</w:t>
            </w:r>
            <w:proofErr w:type="spellEnd"/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szczepienia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podać kolejną dawkę?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podać kolejną dawkę?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 J/J&amp;J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 drugą dawkę ≥28 dni po pierwszej (dawka 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dodatkowa preparatu mRNA):</w:t>
            </w:r>
          </w:p>
          <w:p w:rsidR="00ED7D2A" w:rsidRPr="00ED7D2A" w:rsidRDefault="00ED7D2A" w:rsidP="00ED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30 µg o objętości 0,3 ml</w:t>
            </w:r>
          </w:p>
          <w:p w:rsidR="00ED7D2A" w:rsidRPr="00ED7D2A" w:rsidRDefault="00ED7D2A" w:rsidP="00ED7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100 µg o objętości 0,5 ml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podaj dawkę przypominającą ≥2 mies. po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drugiej:</w:t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proofErr w:type="spellEnd"/>
          </w:p>
          <w:p w:rsidR="00ED7D2A" w:rsidRPr="00ED7D2A" w:rsidRDefault="00ED7D2A" w:rsidP="00ED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30 µg o objętości 0,3 ml</w:t>
            </w:r>
          </w:p>
          <w:p w:rsidR="00ED7D2A" w:rsidRPr="00ED7D2A" w:rsidRDefault="00ED7D2A" w:rsidP="00ED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50 µg o objętości 0,25 ml</w:t>
            </w:r>
          </w:p>
          <w:p w:rsidR="00ED7D2A" w:rsidRPr="00ED7D2A" w:rsidRDefault="00ED7D2A" w:rsidP="00ED7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J/J&amp;J w dawce 0,5 ml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 dawki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dawki J/J&amp;J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trzecią dawkę ≥2 mies. po drugiej (dodatkowa dawka preparatu mRNA):</w:t>
            </w:r>
          </w:p>
          <w:p w:rsidR="00ED7D2A" w:rsidRPr="00ED7D2A" w:rsidRDefault="00ED7D2A" w:rsidP="00ED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30 µg o objętości 0,3 ml</w:t>
            </w:r>
          </w:p>
          <w:p w:rsidR="00ED7D2A" w:rsidRPr="00ED7D2A" w:rsidRDefault="00ED7D2A" w:rsidP="00ED7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100 µg o objętości 0,5 ml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schemat szczepienia należy uznać za zakończony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 J/J&amp;J + 1 dawka mRNA (jako przypominająca [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0,3 ml,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0,25 ml])</w:t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])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trzecią dawkę ≥2 mies. po drugiej (dodatkowa dawka preparatu mRNA):</w:t>
            </w:r>
          </w:p>
          <w:p w:rsidR="00ED7D2A" w:rsidRPr="00ED7D2A" w:rsidRDefault="00ED7D2A" w:rsidP="00ED7D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30 µg o objętości 0,3 ml</w:t>
            </w:r>
          </w:p>
          <w:p w:rsidR="00ED7D2A" w:rsidRPr="00ED7D2A" w:rsidRDefault="00ED7D2A" w:rsidP="00ED7D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100 µg o objętości 0,5 ml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schemat szczepienia należy uznać za zakończony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dawka J/J&amp;J + 1 dawka mRNA (jako dodatkowa [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0,3 ml,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0,5 ml])</w:t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 dawkę przypominającą ≥2 mies. po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drugiej:</w:t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proofErr w:type="spellEnd"/>
          </w:p>
          <w:p w:rsidR="00ED7D2A" w:rsidRPr="00ED7D2A" w:rsidRDefault="00ED7D2A" w:rsidP="00ED7D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30 µg o objętości 0,3 ml</w:t>
            </w:r>
          </w:p>
          <w:p w:rsidR="00ED7D2A" w:rsidRPr="00ED7D2A" w:rsidRDefault="00ED7D2A" w:rsidP="00ED7D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50 µg o objętości 0,25 ml</w:t>
            </w:r>
          </w:p>
          <w:p w:rsidR="00ED7D2A" w:rsidRPr="00ED7D2A" w:rsidRDefault="00ED7D2A" w:rsidP="00ED7D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J/J&amp;J w dawce 0,5 ml</w:t>
            </w:r>
          </w:p>
        </w:tc>
        <w:tc>
          <w:tcPr>
            <w:tcW w:w="0" w:type="auto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schemat szczepienia należy uznać za zakończony</w:t>
            </w:r>
          </w:p>
        </w:tc>
      </w:tr>
      <w:tr w:rsidR="00ED7D2A" w:rsidRPr="00ED7D2A" w:rsidTr="00ED7D2A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hideMark/>
          </w:tcPr>
          <w:p w:rsidR="00ED7D2A" w:rsidRPr="00ED7D2A" w:rsidRDefault="00ED7D2A" w:rsidP="00ED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lastRenderedPageBreak/>
              <w:t>a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Szczepionki mRNA (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są preferowane względem preparatu J/J&amp;J.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7D2A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Jeżeli pacjentowi podano szczepionkę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Spikevax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50 µg w objętości 0,25 ml, należy ją uznać za dawkę przypominającą.</w:t>
            </w:r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COVID-19 (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coronavirus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disease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– choroba spowodowana przez SARS-CoV-2, J/J&amp;J – wektorowa szczepionka przeciwko COVID-19 firmy 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Janssen</w:t>
            </w:r>
            <w:proofErr w:type="spellEnd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ED7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</w:p>
        </w:tc>
      </w:tr>
    </w:tbl>
    <w:p w:rsidR="00ED7D2A" w:rsidRPr="00ED7D2A" w:rsidRDefault="00ED7D2A" w:rsidP="00ED7D2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Od Redakcji: Zalecenia dotyczące stosowania dawki dodatkowej i przypominającej u osób z ciężkim lub umiarkowanym niedoborem 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odporności</w:t>
      </w:r>
      <w:r w:rsidRPr="00ED7D2A">
        <w:rPr>
          <w:rFonts w:ascii="Verdana" w:eastAsia="Times New Roman" w:hAnsi="Verdana" w:cs="Times New Roman"/>
          <w:b/>
          <w:bCs/>
          <w:color w:val="333333"/>
          <w:sz w:val="16"/>
          <w:szCs w:val="16"/>
          <w:vertAlign w:val="superscript"/>
          <w:lang w:eastAsia="pl-PL"/>
        </w:rPr>
        <w:t>a</w:t>
      </w:r>
      <w:proofErr w:type="spellEnd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 w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Polsce</w:t>
      </w:r>
      <w:r w:rsidRPr="00ED7D2A">
        <w:rPr>
          <w:rFonts w:ascii="Verdana" w:eastAsia="Times New Roman" w:hAnsi="Verdana" w:cs="Times New Roman"/>
          <w:b/>
          <w:bCs/>
          <w:color w:val="333333"/>
          <w:sz w:val="16"/>
          <w:szCs w:val="16"/>
          <w:vertAlign w:val="superscript"/>
          <w:lang w:eastAsia="pl-PL"/>
        </w:rPr>
        <w:t>b</w:t>
      </w:r>
      <w:proofErr w:type="spellEnd"/>
    </w:p>
    <w:p w:rsidR="00ED7D2A" w:rsidRPr="00ED7D2A" w:rsidRDefault="00ED7D2A" w:rsidP="00ED7D2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Dodatkową (trzecią) dawkę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należy podać ≥28 dni po ukończeniu 2-dawkowego, podstawowego schematu szczepienia przeciwko COVID-19:</w:t>
      </w:r>
    </w:p>
    <w:p w:rsidR="00ED7D2A" w:rsidRPr="00ED7D2A" w:rsidRDefault="00ED7D2A" w:rsidP="00ED7D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u osób w wieku ≥12 lat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należy stosować szczepionkę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Comirnaty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pełnej dawce 30 µg o objętości 0,3 ml lub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pełnej dawce 100 µg o objętości 0,5 ml (w pierwszej kolejności do szczepienia należy wybrać preparat, którym zrealizowano 2 pierwsze dawki szczepienia podstawowego)</w:t>
      </w:r>
    </w:p>
    <w:p w:rsidR="00ED7D2A" w:rsidRPr="00ED7D2A" w:rsidRDefault="00ED7D2A" w:rsidP="00ED7D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u osób w wieku ≥18 lat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u których szczepienie podstawowe zrealizowano preparatem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Vaxzevria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należy stosować szczepionkę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pełnej dawce 100 µg o objętości 0,5 ml.</w:t>
      </w:r>
    </w:p>
    <w:p w:rsidR="00ED7D2A" w:rsidRPr="00ED7D2A" w:rsidRDefault="00ED7D2A" w:rsidP="00ED7D2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Dawkę (czwartą) przypominającą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należy podać ≥5 miesięcy po trzeciej dawce schematu podstawowego:</w:t>
      </w:r>
    </w:p>
    <w:p w:rsidR="00ED7D2A" w:rsidRPr="00ED7D2A" w:rsidRDefault="00ED7D2A" w:rsidP="00ED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osoby w wieku ≥12 lat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które w ramach szczepienia podstawowego otrzymały dawkę dodatkową (łącznie 3 dawki), można zaszczepić dawką przypominającą (czwartą)</w:t>
      </w:r>
    </w:p>
    <w:p w:rsidR="00ED7D2A" w:rsidRPr="00ED7D2A" w:rsidRDefault="00ED7D2A" w:rsidP="00ED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 realizacji szczepienia przypominającego przeznaczona jest szczepionka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Comirnaty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pełnej dawce 30 µg o objętości 0,3 ml lub </w:t>
      </w:r>
      <w:proofErr w:type="spellStart"/>
      <w:r w:rsidRPr="00ED7D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Spikevax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pl-PL"/>
        </w:rPr>
        <w:t>w połowie dawki 50 µg o objętości 0,25 ml</w:t>
      </w:r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(szczepionkę wektorową firmy </w:t>
      </w:r>
      <w:proofErr w:type="spellStart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ED7D2A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/Johnson &amp;Johnson można podać jako heterologiczną dawkę przypominającą jedynie warunkowo u osób w wieku ≥18 lat).</w:t>
      </w:r>
    </w:p>
    <w:p w:rsidR="00ED7D2A" w:rsidRPr="00ED7D2A" w:rsidRDefault="00ED7D2A" w:rsidP="00ED7D2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D7D2A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a</w:t>
      </w:r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 Do tej grupy pacjentów należą: osoby w trakcie leczenia przeciwnowotworowego, biorcy przeszczepów narządów miąższowych przyjmujący leki immunosupresyjne lub biologiczne, osoby po przeszczepieniu komórek </w:t>
      </w:r>
      <w:proofErr w:type="spellStart"/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hematopoetycznych</w:t>
      </w:r>
      <w:proofErr w:type="spellEnd"/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w okresie ostatnich 2 lat, osoby z ciężkim lub umiarkowanym pierwotnym niedoborem odporności, osoby zakażone HIV, osoby leczone GKS w dużej dawce lub przyjmujące inne leki mogące hamować odpowiedź immunologiczną, osoby dializowane z powodu przewlekłej niewydolności nerek.</w:t>
      </w:r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br/>
      </w:r>
      <w:r w:rsidRPr="00ED7D2A">
        <w:rPr>
          <w:rFonts w:ascii="Arial" w:eastAsia="Times New Roman" w:hAnsi="Arial" w:cs="Arial"/>
          <w:color w:val="333333"/>
          <w:sz w:val="12"/>
          <w:szCs w:val="12"/>
          <w:vertAlign w:val="superscript"/>
          <w:lang w:eastAsia="pl-PL"/>
        </w:rPr>
        <w:t>b</w:t>
      </w:r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Opracowano na podstawie: Komunikat nr 11 Ministra Zdrowia w sprawie szczepień przeciw COVID-19 dawką dodatkową (stosowaną po pełnym schemacie szczepienia). </w:t>
      </w:r>
      <w:hyperlink r:id="rId7" w:tgtFrame="blank" w:history="1">
        <w:r w:rsidRPr="00ED7D2A">
          <w:rPr>
            <w:rFonts w:ascii="Arial" w:eastAsia="Times New Roman" w:hAnsi="Arial" w:cs="Arial"/>
            <w:color w:val="00477F"/>
            <w:sz w:val="15"/>
            <w:szCs w:val="15"/>
            <w:lang w:eastAsia="pl-PL"/>
          </w:rPr>
          <w:t>www.gov.pl/web/zdrowie/Komunikat-w-sprawie-szczepien-przeciw-COVID-19-dawka-dodatkowa</w:t>
        </w:r>
      </w:hyperlink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(dostęp: 14.02.2022); Komunikat nr 14 Ministra Zdrowia w sprawie szczepień przeciw COVID-19 dawką przypominającą oraz dawką dodatkową uzupełniającą schemat podstawowy. </w:t>
      </w:r>
      <w:hyperlink r:id="rId8" w:tgtFrame="blank" w:history="1">
        <w:r w:rsidRPr="00ED7D2A">
          <w:rPr>
            <w:rFonts w:ascii="Arial" w:eastAsia="Times New Roman" w:hAnsi="Arial" w:cs="Arial"/>
            <w:color w:val="00477F"/>
            <w:sz w:val="15"/>
            <w:szCs w:val="15"/>
            <w:lang w:eastAsia="pl-PL"/>
          </w:rPr>
          <w:t>www.gov.pl/web/zdrowie/komunikat-nr-14-ministra-zdrowia-w-sprawie-szczepien-przeciw-covid-19-dawka-przypominajaca-oraz-dawka-dodatkowa-uzupelniajaca-schemat-podstawowy</w:t>
        </w:r>
      </w:hyperlink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(dostęp: 14.02.2022); </w:t>
      </w:r>
      <w:hyperlink r:id="rId9" w:tgtFrame="blank" w:history="1">
        <w:r w:rsidRPr="00ED7D2A">
          <w:rPr>
            <w:rFonts w:ascii="Arial" w:eastAsia="Times New Roman" w:hAnsi="Arial" w:cs="Arial"/>
            <w:color w:val="00477F"/>
            <w:sz w:val="15"/>
            <w:szCs w:val="15"/>
            <w:lang w:eastAsia="pl-PL"/>
          </w:rPr>
          <w:t>www.gov.pl//web/zdrowie/komunikat-nr-21-ministra-zdrowia-w-sprawie-dawki-przypominajacej-czwartej-dla-osob-zaszczepionych-dawka-dodatkowa-przeciw-covid-19</w:t>
        </w:r>
      </w:hyperlink>
      <w:r w:rsidRPr="00ED7D2A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dostęp: 14.02.2022)</w:t>
      </w:r>
    </w:p>
    <w:p w:rsidR="00A85F89" w:rsidRDefault="00A85F89">
      <w:bookmarkStart w:id="0" w:name="_GoBack"/>
      <w:bookmarkEnd w:id="0"/>
    </w:p>
    <w:sectPr w:rsidR="00A8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C6E"/>
    <w:multiLevelType w:val="multilevel"/>
    <w:tmpl w:val="D27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B05EB"/>
    <w:multiLevelType w:val="multilevel"/>
    <w:tmpl w:val="585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175A"/>
    <w:multiLevelType w:val="multilevel"/>
    <w:tmpl w:val="16A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423AE"/>
    <w:multiLevelType w:val="multilevel"/>
    <w:tmpl w:val="2BE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565D1"/>
    <w:multiLevelType w:val="multilevel"/>
    <w:tmpl w:val="848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A6683"/>
    <w:multiLevelType w:val="multilevel"/>
    <w:tmpl w:val="F018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030EF"/>
    <w:multiLevelType w:val="multilevel"/>
    <w:tmpl w:val="D65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2A"/>
    <w:rsid w:val="00A85F89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FE6-25A5-459A-ACC0-8B8EE7C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D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7D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D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036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-nr-14-ministra-zdrowia-w-sprawie-szczepien-przeciw-covid-19-dawka-przypominajaca-oraz-dawka-dodatkowa-uzupelniajaca-schemat-podstaw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Komunikat-w-sprawie-szczepien-przeciw-COVID-19-dawka-dodat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hcp/acip-recs/general-rec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vaccines/covid-19/clinical-considerations/covid-19-vaccines-u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komunikat-nr-21-ministra-zdrowia-w-sprawie-dawki-przypominajacej-czwartej-dla-osob-zaszczepionych-dawka-dodatkowa-przeciw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2022-02-20T15:58:00Z</dcterms:created>
  <dcterms:modified xsi:type="dcterms:W3CDTF">2022-02-20T15:59:00Z</dcterms:modified>
</cp:coreProperties>
</file>