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B1E011" w14:textId="77777777" w:rsidR="00082B37" w:rsidRPr="007411BD" w:rsidRDefault="005F7CAF" w:rsidP="007411BD">
      <w:pPr>
        <w:spacing w:after="0" w:line="360" w:lineRule="auto"/>
        <w:jc w:val="center"/>
        <w:rPr>
          <w:rFonts w:ascii="Times New Roman" w:hAnsi="Times New Roman"/>
          <w:b/>
          <w:i/>
          <w:sz w:val="44"/>
          <w:szCs w:val="44"/>
        </w:rPr>
      </w:pPr>
      <w:r w:rsidRPr="007411BD">
        <w:rPr>
          <w:rFonts w:ascii="Times New Roman" w:hAnsi="Times New Roman"/>
          <w:b/>
          <w:i/>
          <w:sz w:val="44"/>
          <w:szCs w:val="44"/>
        </w:rPr>
        <w:t>WYDZIAŁ NAUK</w:t>
      </w:r>
      <w:r w:rsidR="003715F5" w:rsidRPr="007411BD">
        <w:rPr>
          <w:rFonts w:ascii="Times New Roman" w:hAnsi="Times New Roman"/>
          <w:b/>
          <w:i/>
          <w:sz w:val="44"/>
          <w:szCs w:val="44"/>
        </w:rPr>
        <w:t xml:space="preserve">  </w:t>
      </w:r>
      <w:r w:rsidRPr="007411BD">
        <w:rPr>
          <w:rFonts w:ascii="Times New Roman" w:hAnsi="Times New Roman"/>
          <w:b/>
          <w:i/>
          <w:sz w:val="44"/>
          <w:szCs w:val="44"/>
        </w:rPr>
        <w:t xml:space="preserve">SPOŁECZNYCH </w:t>
      </w:r>
    </w:p>
    <w:p w14:paraId="34ED9EE7" w14:textId="77777777" w:rsidR="003715F5" w:rsidRPr="007411BD" w:rsidRDefault="005F7CAF" w:rsidP="007411BD">
      <w:pPr>
        <w:pStyle w:val="Akapitzlist"/>
        <w:spacing w:after="0" w:line="360" w:lineRule="auto"/>
        <w:ind w:left="360"/>
        <w:jc w:val="center"/>
        <w:rPr>
          <w:rFonts w:ascii="Times New Roman" w:hAnsi="Times New Roman"/>
          <w:b/>
          <w:sz w:val="44"/>
          <w:szCs w:val="44"/>
        </w:rPr>
      </w:pPr>
      <w:r w:rsidRPr="007411BD">
        <w:rPr>
          <w:rFonts w:ascii="Times New Roman" w:hAnsi="Times New Roman"/>
          <w:b/>
          <w:sz w:val="44"/>
          <w:szCs w:val="44"/>
        </w:rPr>
        <w:t xml:space="preserve">ZARZĄDZANIE I DOWODZENIE   </w:t>
      </w:r>
      <w:r w:rsidR="00E22AF8" w:rsidRPr="007411BD">
        <w:rPr>
          <w:rFonts w:ascii="Times New Roman" w:hAnsi="Times New Roman"/>
          <w:b/>
          <w:sz w:val="44"/>
          <w:szCs w:val="44"/>
        </w:rPr>
        <w:t>2020/2021</w:t>
      </w:r>
    </w:p>
    <w:p w14:paraId="1AF5DCA3" w14:textId="6D8E82AF" w:rsidR="00082B37" w:rsidRPr="00C973E1" w:rsidRDefault="00B06215" w:rsidP="007411BD">
      <w:pPr>
        <w:spacing w:after="0" w:line="360" w:lineRule="auto"/>
        <w:ind w:left="57"/>
        <w:jc w:val="center"/>
        <w:rPr>
          <w:sz w:val="40"/>
          <w:szCs w:val="40"/>
          <w:u w:val="single"/>
        </w:rPr>
      </w:pPr>
      <w:r w:rsidRPr="003E3C68">
        <w:rPr>
          <w:rFonts w:ascii="Times New Roman" w:hAnsi="Times New Roman"/>
          <w:b/>
          <w:sz w:val="40"/>
          <w:szCs w:val="40"/>
        </w:rPr>
        <w:t>SPECJALNOŚĆ</w:t>
      </w:r>
      <w:r>
        <w:rPr>
          <w:rFonts w:ascii="Times New Roman" w:hAnsi="Times New Roman"/>
          <w:b/>
          <w:sz w:val="40"/>
          <w:szCs w:val="40"/>
          <w:u w:val="single"/>
        </w:rPr>
        <w:t>: ZARZĄDZANIE LOGISTYKĄ</w:t>
      </w:r>
      <w:r w:rsidR="00E90DDC">
        <w:rPr>
          <w:rFonts w:ascii="Times New Roman" w:hAnsi="Times New Roman"/>
          <w:b/>
          <w:sz w:val="40"/>
          <w:szCs w:val="40"/>
          <w:u w:val="single"/>
        </w:rPr>
        <w:t xml:space="preserve">             I TRANSPORTEM</w:t>
      </w:r>
    </w:p>
    <w:p w14:paraId="4D35AFD5" w14:textId="77777777" w:rsidR="00065057" w:rsidRPr="007411BD" w:rsidRDefault="00065057" w:rsidP="00E90DDC">
      <w:pPr>
        <w:spacing w:after="0"/>
        <w:rPr>
          <w:sz w:val="30"/>
          <w:szCs w:val="30"/>
        </w:rPr>
      </w:pPr>
    </w:p>
    <w:p w14:paraId="1FA76D5A" w14:textId="77777777" w:rsidR="00082B37" w:rsidRPr="007411BD" w:rsidRDefault="005F7CAF" w:rsidP="00520485">
      <w:pPr>
        <w:pStyle w:val="Akapitzlist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/>
          <w:color w:val="000000"/>
          <w:sz w:val="30"/>
          <w:szCs w:val="30"/>
        </w:rPr>
      </w:pPr>
      <w:r w:rsidRPr="007411BD">
        <w:rPr>
          <w:rFonts w:ascii="Times New Roman" w:hAnsi="Times New Roman"/>
          <w:color w:val="000000"/>
          <w:sz w:val="30"/>
          <w:szCs w:val="30"/>
        </w:rPr>
        <w:t>Metody, techniki i narzędzia badawcze.</w:t>
      </w:r>
    </w:p>
    <w:p w14:paraId="751AC98B" w14:textId="77777777" w:rsidR="00082B37" w:rsidRPr="007411BD" w:rsidRDefault="005F7CAF" w:rsidP="00520485">
      <w:pPr>
        <w:pStyle w:val="Akapitzlist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/>
          <w:color w:val="000000"/>
          <w:sz w:val="30"/>
          <w:szCs w:val="30"/>
        </w:rPr>
      </w:pPr>
      <w:r w:rsidRPr="007411BD">
        <w:rPr>
          <w:rFonts w:ascii="Times New Roman" w:hAnsi="Times New Roman"/>
          <w:color w:val="000000"/>
          <w:sz w:val="30"/>
          <w:szCs w:val="30"/>
        </w:rPr>
        <w:t xml:space="preserve">Różnice pomiędzy dowodzeniem a zarządzaniem </w:t>
      </w:r>
    </w:p>
    <w:p w14:paraId="1FB2CE03" w14:textId="77777777" w:rsidR="00082B37" w:rsidRPr="007411BD" w:rsidRDefault="005F7CAF" w:rsidP="00520485">
      <w:pPr>
        <w:pStyle w:val="Akapitzlist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/>
          <w:color w:val="000000"/>
          <w:sz w:val="30"/>
          <w:szCs w:val="30"/>
        </w:rPr>
      </w:pPr>
      <w:r w:rsidRPr="007411BD">
        <w:rPr>
          <w:rFonts w:ascii="Times New Roman" w:hAnsi="Times New Roman"/>
          <w:color w:val="000000"/>
          <w:sz w:val="30"/>
          <w:szCs w:val="30"/>
        </w:rPr>
        <w:t>Ochrona praw jednostki w Konstytucji RP.</w:t>
      </w:r>
    </w:p>
    <w:p w14:paraId="29960DF3" w14:textId="77777777" w:rsidR="00082B37" w:rsidRPr="007411BD" w:rsidRDefault="005F7CAF" w:rsidP="00520485">
      <w:pPr>
        <w:pStyle w:val="Akapitzlist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/>
          <w:color w:val="000000"/>
          <w:sz w:val="30"/>
          <w:szCs w:val="30"/>
        </w:rPr>
      </w:pPr>
      <w:r w:rsidRPr="007411BD">
        <w:rPr>
          <w:rFonts w:ascii="Times New Roman" w:hAnsi="Times New Roman"/>
          <w:color w:val="000000"/>
          <w:sz w:val="30"/>
          <w:szCs w:val="30"/>
        </w:rPr>
        <w:t>Przyczyny i skutki inflacji.</w:t>
      </w:r>
    </w:p>
    <w:p w14:paraId="7CA1FA57" w14:textId="77777777" w:rsidR="00082B37" w:rsidRPr="007411BD" w:rsidRDefault="005F7CAF" w:rsidP="00520485">
      <w:pPr>
        <w:pStyle w:val="Akapitzlist"/>
        <w:numPr>
          <w:ilvl w:val="0"/>
          <w:numId w:val="1"/>
        </w:numPr>
        <w:suppressAutoHyphens w:val="0"/>
        <w:spacing w:after="0" w:line="240" w:lineRule="auto"/>
        <w:ind w:left="709" w:hanging="709"/>
        <w:jc w:val="both"/>
        <w:textAlignment w:val="auto"/>
        <w:rPr>
          <w:rFonts w:ascii="Times New Roman" w:hAnsi="Times New Roman"/>
          <w:color w:val="000000"/>
          <w:sz w:val="30"/>
          <w:szCs w:val="30"/>
        </w:rPr>
      </w:pPr>
      <w:r w:rsidRPr="007411BD">
        <w:rPr>
          <w:rFonts w:ascii="Times New Roman" w:hAnsi="Times New Roman"/>
          <w:color w:val="000000"/>
          <w:sz w:val="30"/>
          <w:szCs w:val="30"/>
        </w:rPr>
        <w:t>Zasady i wymagania dowodzenia</w:t>
      </w:r>
      <w:r w:rsidR="00065057" w:rsidRPr="007411BD">
        <w:rPr>
          <w:rFonts w:ascii="Times New Roman" w:hAnsi="Times New Roman"/>
          <w:color w:val="000000"/>
          <w:sz w:val="30"/>
          <w:szCs w:val="30"/>
        </w:rPr>
        <w:t>.</w:t>
      </w:r>
    </w:p>
    <w:p w14:paraId="6D0DDE5A" w14:textId="77777777" w:rsidR="00082B37" w:rsidRPr="007411BD" w:rsidRDefault="005F7CAF" w:rsidP="00520485">
      <w:pPr>
        <w:pStyle w:val="Akapitzlist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/>
          <w:color w:val="000000"/>
          <w:sz w:val="30"/>
          <w:szCs w:val="30"/>
        </w:rPr>
      </w:pPr>
      <w:r w:rsidRPr="007411BD">
        <w:rPr>
          <w:rFonts w:ascii="Times New Roman" w:hAnsi="Times New Roman"/>
          <w:color w:val="000000"/>
          <w:sz w:val="30"/>
          <w:szCs w:val="30"/>
        </w:rPr>
        <w:t>Pojęcie i cele marketingu terytorialnego.</w:t>
      </w:r>
    </w:p>
    <w:p w14:paraId="4818218C" w14:textId="77777777" w:rsidR="00082B37" w:rsidRPr="007411BD" w:rsidRDefault="005F7CAF" w:rsidP="00520485">
      <w:pPr>
        <w:pStyle w:val="Akapitzlist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/>
          <w:color w:val="000000"/>
          <w:sz w:val="30"/>
          <w:szCs w:val="30"/>
        </w:rPr>
      </w:pPr>
      <w:r w:rsidRPr="007411BD">
        <w:rPr>
          <w:rFonts w:ascii="Times New Roman" w:hAnsi="Times New Roman"/>
          <w:color w:val="000000"/>
          <w:sz w:val="30"/>
          <w:szCs w:val="30"/>
        </w:rPr>
        <w:t>Strategia i jej znaczenie dla organizacji.</w:t>
      </w:r>
    </w:p>
    <w:p w14:paraId="60CBE5A1" w14:textId="77777777" w:rsidR="00082B37" w:rsidRPr="007411BD" w:rsidRDefault="005F7CAF" w:rsidP="00520485">
      <w:pPr>
        <w:pStyle w:val="Akapitzlist"/>
        <w:numPr>
          <w:ilvl w:val="0"/>
          <w:numId w:val="1"/>
        </w:numPr>
        <w:suppressAutoHyphens w:val="0"/>
        <w:spacing w:after="0" w:line="240" w:lineRule="auto"/>
        <w:ind w:left="709" w:hanging="709"/>
        <w:jc w:val="both"/>
        <w:textAlignment w:val="auto"/>
        <w:rPr>
          <w:rFonts w:ascii="Times New Roman" w:hAnsi="Times New Roman"/>
          <w:color w:val="000000"/>
          <w:sz w:val="30"/>
          <w:szCs w:val="30"/>
        </w:rPr>
      </w:pPr>
      <w:r w:rsidRPr="007411BD">
        <w:rPr>
          <w:rFonts w:ascii="Times New Roman" w:hAnsi="Times New Roman"/>
          <w:color w:val="000000"/>
          <w:sz w:val="30"/>
          <w:szCs w:val="30"/>
        </w:rPr>
        <w:t>Funkcje dowodzenia.</w:t>
      </w:r>
    </w:p>
    <w:p w14:paraId="09352F4D" w14:textId="77777777" w:rsidR="00082B37" w:rsidRPr="007411BD" w:rsidRDefault="005F7CAF" w:rsidP="00520485">
      <w:pPr>
        <w:pStyle w:val="Akapitzlist"/>
        <w:numPr>
          <w:ilvl w:val="0"/>
          <w:numId w:val="1"/>
        </w:numPr>
        <w:suppressAutoHyphens w:val="0"/>
        <w:spacing w:after="0" w:line="240" w:lineRule="auto"/>
        <w:ind w:left="709" w:hanging="709"/>
        <w:jc w:val="both"/>
        <w:textAlignment w:val="auto"/>
        <w:rPr>
          <w:rFonts w:ascii="Times New Roman" w:hAnsi="Times New Roman"/>
          <w:color w:val="000000"/>
          <w:sz w:val="30"/>
          <w:szCs w:val="30"/>
        </w:rPr>
      </w:pPr>
      <w:r w:rsidRPr="007411BD">
        <w:rPr>
          <w:rFonts w:ascii="Times New Roman" w:hAnsi="Times New Roman"/>
          <w:color w:val="000000"/>
          <w:sz w:val="30"/>
          <w:szCs w:val="30"/>
        </w:rPr>
        <w:t>Źródła informacji i ich charakterystyka.</w:t>
      </w:r>
    </w:p>
    <w:p w14:paraId="58646055" w14:textId="77777777" w:rsidR="00082B37" w:rsidRPr="007411BD" w:rsidRDefault="005F7CAF" w:rsidP="00520485">
      <w:pPr>
        <w:pStyle w:val="Akapitzlist"/>
        <w:numPr>
          <w:ilvl w:val="0"/>
          <w:numId w:val="1"/>
        </w:numPr>
        <w:suppressAutoHyphens w:val="0"/>
        <w:spacing w:after="0" w:line="240" w:lineRule="auto"/>
        <w:ind w:left="709" w:hanging="709"/>
        <w:jc w:val="both"/>
        <w:textAlignment w:val="auto"/>
        <w:rPr>
          <w:rFonts w:ascii="Times New Roman" w:hAnsi="Times New Roman"/>
          <w:color w:val="000000"/>
          <w:sz w:val="30"/>
          <w:szCs w:val="30"/>
        </w:rPr>
      </w:pPr>
      <w:r w:rsidRPr="007411BD">
        <w:rPr>
          <w:rFonts w:ascii="Times New Roman" w:hAnsi="Times New Roman"/>
          <w:color w:val="000000"/>
          <w:sz w:val="30"/>
          <w:szCs w:val="30"/>
        </w:rPr>
        <w:t>Różnice w dowodzeniu narodowym a międzynarodowym.</w:t>
      </w:r>
    </w:p>
    <w:p w14:paraId="1DD08209" w14:textId="77777777" w:rsidR="00082B37" w:rsidRPr="007411BD" w:rsidRDefault="005F7CAF" w:rsidP="00520485">
      <w:pPr>
        <w:pStyle w:val="Akapitzlist"/>
        <w:numPr>
          <w:ilvl w:val="0"/>
          <w:numId w:val="1"/>
        </w:numPr>
        <w:suppressAutoHyphens w:val="0"/>
        <w:spacing w:after="0" w:line="240" w:lineRule="auto"/>
        <w:ind w:left="709" w:hanging="709"/>
        <w:jc w:val="both"/>
        <w:textAlignment w:val="auto"/>
        <w:rPr>
          <w:rFonts w:ascii="Times New Roman" w:hAnsi="Times New Roman"/>
          <w:color w:val="000000"/>
          <w:sz w:val="30"/>
          <w:szCs w:val="30"/>
        </w:rPr>
      </w:pPr>
      <w:r w:rsidRPr="007411BD">
        <w:rPr>
          <w:rFonts w:ascii="Times New Roman" w:hAnsi="Times New Roman"/>
          <w:color w:val="000000"/>
          <w:sz w:val="30"/>
          <w:szCs w:val="30"/>
        </w:rPr>
        <w:t>Istota i ograniczenia demokracji.</w:t>
      </w:r>
    </w:p>
    <w:p w14:paraId="63194EFC" w14:textId="77777777" w:rsidR="00082B37" w:rsidRPr="007411BD" w:rsidRDefault="005F7CAF" w:rsidP="00520485">
      <w:pPr>
        <w:pStyle w:val="Akapitzlist"/>
        <w:numPr>
          <w:ilvl w:val="0"/>
          <w:numId w:val="1"/>
        </w:numPr>
        <w:suppressAutoHyphens w:val="0"/>
        <w:spacing w:after="0" w:line="240" w:lineRule="auto"/>
        <w:ind w:left="709" w:hanging="709"/>
        <w:jc w:val="both"/>
        <w:textAlignment w:val="auto"/>
        <w:rPr>
          <w:rFonts w:ascii="Times New Roman" w:hAnsi="Times New Roman"/>
          <w:color w:val="000000"/>
          <w:sz w:val="30"/>
          <w:szCs w:val="30"/>
        </w:rPr>
      </w:pPr>
      <w:r w:rsidRPr="007411BD">
        <w:rPr>
          <w:rFonts w:ascii="Times New Roman" w:hAnsi="Times New Roman"/>
          <w:color w:val="000000"/>
          <w:sz w:val="30"/>
          <w:szCs w:val="30"/>
        </w:rPr>
        <w:t>Elementy systemu dowodzenia.</w:t>
      </w:r>
    </w:p>
    <w:p w14:paraId="5CF810D5" w14:textId="77777777" w:rsidR="00082B37" w:rsidRPr="007411BD" w:rsidRDefault="005F7CAF" w:rsidP="00520485">
      <w:pPr>
        <w:pStyle w:val="Akapitzlist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/>
          <w:color w:val="000000"/>
          <w:sz w:val="30"/>
          <w:szCs w:val="30"/>
        </w:rPr>
      </w:pPr>
      <w:r w:rsidRPr="007411BD">
        <w:rPr>
          <w:rFonts w:ascii="Times New Roman" w:hAnsi="Times New Roman"/>
          <w:color w:val="000000"/>
          <w:sz w:val="30"/>
          <w:szCs w:val="30"/>
        </w:rPr>
        <w:t>Cele i treści zarzadzania kryzysowego.</w:t>
      </w:r>
    </w:p>
    <w:p w14:paraId="33AA9BD0" w14:textId="2BC52D64" w:rsidR="00082B37" w:rsidRPr="007411BD" w:rsidRDefault="005F7CAF" w:rsidP="00520485">
      <w:pPr>
        <w:pStyle w:val="Akapitzlist"/>
        <w:numPr>
          <w:ilvl w:val="0"/>
          <w:numId w:val="1"/>
        </w:numPr>
        <w:suppressAutoHyphens w:val="0"/>
        <w:spacing w:after="0" w:line="240" w:lineRule="auto"/>
        <w:ind w:left="709" w:hanging="709"/>
        <w:jc w:val="both"/>
        <w:textAlignment w:val="auto"/>
        <w:rPr>
          <w:rFonts w:ascii="Times New Roman" w:hAnsi="Times New Roman"/>
          <w:color w:val="000000"/>
          <w:sz w:val="30"/>
          <w:szCs w:val="30"/>
        </w:rPr>
      </w:pPr>
      <w:r w:rsidRPr="007411BD">
        <w:rPr>
          <w:rFonts w:ascii="Times New Roman" w:hAnsi="Times New Roman"/>
          <w:color w:val="000000"/>
          <w:sz w:val="30"/>
          <w:szCs w:val="30"/>
        </w:rPr>
        <w:t xml:space="preserve">Dyrektywy walki Tadeusza Kotarbińskiego i możliwości ich  </w:t>
      </w:r>
      <w:r w:rsidR="00482931">
        <w:rPr>
          <w:rFonts w:ascii="Times New Roman" w:hAnsi="Times New Roman"/>
          <w:color w:val="000000"/>
          <w:sz w:val="30"/>
          <w:szCs w:val="30"/>
        </w:rPr>
        <w:t xml:space="preserve">              </w:t>
      </w:r>
      <w:bookmarkStart w:id="0" w:name="_GoBack"/>
      <w:bookmarkEnd w:id="0"/>
      <w:r w:rsidRPr="007411BD">
        <w:rPr>
          <w:rFonts w:ascii="Times New Roman" w:hAnsi="Times New Roman"/>
          <w:color w:val="000000"/>
          <w:sz w:val="30"/>
          <w:szCs w:val="30"/>
        </w:rPr>
        <w:t>wykorzystania  we współczesnym świecie.</w:t>
      </w:r>
    </w:p>
    <w:p w14:paraId="33284BA3" w14:textId="77777777" w:rsidR="00082B37" w:rsidRPr="007411BD" w:rsidRDefault="005F7CAF" w:rsidP="00520485">
      <w:pPr>
        <w:pStyle w:val="Akapitzlist"/>
        <w:numPr>
          <w:ilvl w:val="0"/>
          <w:numId w:val="1"/>
        </w:numPr>
        <w:suppressAutoHyphens w:val="0"/>
        <w:spacing w:after="0" w:line="240" w:lineRule="auto"/>
        <w:ind w:left="709" w:hanging="709"/>
        <w:jc w:val="both"/>
        <w:textAlignment w:val="auto"/>
        <w:rPr>
          <w:rFonts w:ascii="Times New Roman" w:hAnsi="Times New Roman"/>
          <w:color w:val="000000"/>
          <w:sz w:val="30"/>
          <w:szCs w:val="30"/>
        </w:rPr>
      </w:pPr>
      <w:r w:rsidRPr="007411BD">
        <w:rPr>
          <w:rFonts w:ascii="Times New Roman" w:hAnsi="Times New Roman"/>
          <w:color w:val="000000"/>
          <w:sz w:val="30"/>
          <w:szCs w:val="30"/>
        </w:rPr>
        <w:t>Zakres i rodzaje badań marketingowych</w:t>
      </w:r>
      <w:r w:rsidR="00065057" w:rsidRPr="007411BD">
        <w:rPr>
          <w:rFonts w:ascii="Times New Roman" w:hAnsi="Times New Roman"/>
          <w:color w:val="000000"/>
          <w:sz w:val="30"/>
          <w:szCs w:val="30"/>
        </w:rPr>
        <w:t>.</w:t>
      </w:r>
      <w:r w:rsidRPr="007411BD">
        <w:rPr>
          <w:rFonts w:ascii="Times New Roman" w:hAnsi="Times New Roman"/>
          <w:color w:val="000000"/>
          <w:sz w:val="30"/>
          <w:szCs w:val="30"/>
        </w:rPr>
        <w:t xml:space="preserve"> </w:t>
      </w:r>
    </w:p>
    <w:p w14:paraId="2BEA7439" w14:textId="77777777" w:rsidR="00082B37" w:rsidRPr="007411BD" w:rsidRDefault="005F7CAF" w:rsidP="00520485">
      <w:pPr>
        <w:pStyle w:val="Akapitzlist"/>
        <w:numPr>
          <w:ilvl w:val="0"/>
          <w:numId w:val="1"/>
        </w:numPr>
        <w:suppressAutoHyphens w:val="0"/>
        <w:spacing w:after="0" w:line="240" w:lineRule="auto"/>
        <w:ind w:left="709" w:hanging="709"/>
        <w:jc w:val="both"/>
        <w:textAlignment w:val="auto"/>
        <w:rPr>
          <w:rFonts w:ascii="Times New Roman" w:hAnsi="Times New Roman"/>
          <w:color w:val="000000"/>
          <w:sz w:val="30"/>
          <w:szCs w:val="30"/>
        </w:rPr>
      </w:pPr>
      <w:r w:rsidRPr="007411BD">
        <w:rPr>
          <w:rFonts w:ascii="Times New Roman" w:hAnsi="Times New Roman"/>
          <w:color w:val="000000"/>
          <w:sz w:val="30"/>
          <w:szCs w:val="30"/>
        </w:rPr>
        <w:t>Pojęcie walki i walki zbrojnej.</w:t>
      </w:r>
    </w:p>
    <w:p w14:paraId="5C797789" w14:textId="77777777" w:rsidR="00082B37" w:rsidRPr="007411BD" w:rsidRDefault="005F7CAF" w:rsidP="00520485">
      <w:pPr>
        <w:pStyle w:val="Akapitzlist"/>
        <w:numPr>
          <w:ilvl w:val="0"/>
          <w:numId w:val="1"/>
        </w:numPr>
        <w:suppressAutoHyphens w:val="0"/>
        <w:spacing w:after="0" w:line="240" w:lineRule="auto"/>
        <w:ind w:left="709" w:hanging="709"/>
        <w:jc w:val="both"/>
        <w:textAlignment w:val="auto"/>
        <w:rPr>
          <w:rFonts w:ascii="Times New Roman" w:hAnsi="Times New Roman"/>
          <w:color w:val="000000"/>
          <w:sz w:val="30"/>
          <w:szCs w:val="30"/>
        </w:rPr>
      </w:pPr>
      <w:r w:rsidRPr="007411BD">
        <w:rPr>
          <w:rFonts w:ascii="Times New Roman" w:hAnsi="Times New Roman"/>
          <w:color w:val="000000"/>
          <w:sz w:val="30"/>
          <w:szCs w:val="30"/>
        </w:rPr>
        <w:t>Proces podejmowania decyzji w organizacji zhierarchizowanej (fazy, etapy, czynności).</w:t>
      </w:r>
    </w:p>
    <w:p w14:paraId="3AEBB1E4" w14:textId="77777777" w:rsidR="00082B37" w:rsidRPr="007411BD" w:rsidRDefault="005F7CAF" w:rsidP="00520485">
      <w:pPr>
        <w:pStyle w:val="Akapitzlist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/>
          <w:color w:val="000000"/>
          <w:sz w:val="30"/>
          <w:szCs w:val="30"/>
        </w:rPr>
      </w:pPr>
      <w:r w:rsidRPr="007411BD">
        <w:rPr>
          <w:rFonts w:ascii="Times New Roman" w:hAnsi="Times New Roman"/>
          <w:color w:val="000000"/>
          <w:sz w:val="30"/>
          <w:szCs w:val="30"/>
        </w:rPr>
        <w:t>Taktyki i techniki negocjacyjne.</w:t>
      </w:r>
    </w:p>
    <w:p w14:paraId="7F14399D" w14:textId="77777777" w:rsidR="00082B37" w:rsidRPr="007411BD" w:rsidRDefault="005F7CAF" w:rsidP="00520485">
      <w:pPr>
        <w:pStyle w:val="Akapitzlist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/>
          <w:color w:val="000000"/>
          <w:sz w:val="30"/>
          <w:szCs w:val="30"/>
        </w:rPr>
      </w:pPr>
      <w:r w:rsidRPr="007411BD">
        <w:rPr>
          <w:rFonts w:ascii="Times New Roman" w:hAnsi="Times New Roman"/>
          <w:color w:val="000000"/>
          <w:sz w:val="30"/>
          <w:szCs w:val="30"/>
        </w:rPr>
        <w:t>Zagrożenia bezpieczeństwa.</w:t>
      </w:r>
    </w:p>
    <w:p w14:paraId="45F3284E" w14:textId="77777777" w:rsidR="00082B37" w:rsidRPr="007411BD" w:rsidRDefault="005F7CAF" w:rsidP="00520485">
      <w:pPr>
        <w:pStyle w:val="Akapitzlist"/>
        <w:numPr>
          <w:ilvl w:val="0"/>
          <w:numId w:val="1"/>
        </w:numPr>
        <w:suppressAutoHyphens w:val="0"/>
        <w:spacing w:after="0" w:line="240" w:lineRule="auto"/>
        <w:ind w:left="709" w:hanging="709"/>
        <w:jc w:val="both"/>
        <w:textAlignment w:val="auto"/>
        <w:rPr>
          <w:rFonts w:ascii="Times New Roman" w:hAnsi="Times New Roman"/>
          <w:color w:val="000000"/>
          <w:sz w:val="30"/>
          <w:szCs w:val="30"/>
        </w:rPr>
      </w:pPr>
      <w:r w:rsidRPr="007411BD">
        <w:rPr>
          <w:rFonts w:ascii="Times New Roman" w:hAnsi="Times New Roman"/>
          <w:color w:val="000000"/>
          <w:sz w:val="30"/>
          <w:szCs w:val="30"/>
        </w:rPr>
        <w:t>Organizacja dowodzenia jako element systemu dowodzenia.</w:t>
      </w:r>
    </w:p>
    <w:p w14:paraId="1C5E244F" w14:textId="77777777" w:rsidR="00374508" w:rsidRPr="007411BD" w:rsidRDefault="00374508" w:rsidP="00520485">
      <w:pPr>
        <w:pStyle w:val="Akapitzlist"/>
        <w:numPr>
          <w:ilvl w:val="0"/>
          <w:numId w:val="1"/>
        </w:numPr>
        <w:suppressAutoHyphens w:val="0"/>
        <w:spacing w:after="0" w:line="240" w:lineRule="auto"/>
        <w:ind w:left="709" w:hanging="709"/>
        <w:jc w:val="both"/>
        <w:textAlignment w:val="auto"/>
        <w:rPr>
          <w:rFonts w:ascii="Times New Roman" w:hAnsi="Times New Roman"/>
          <w:color w:val="000000"/>
          <w:sz w:val="30"/>
          <w:szCs w:val="30"/>
        </w:rPr>
      </w:pPr>
      <w:r w:rsidRPr="007411BD">
        <w:rPr>
          <w:rFonts w:ascii="Times New Roman" w:hAnsi="Times New Roman"/>
          <w:color w:val="000000"/>
          <w:sz w:val="30"/>
          <w:szCs w:val="30"/>
        </w:rPr>
        <w:t>Systemy logistyczne – klasyfikacja, cechy.</w:t>
      </w:r>
    </w:p>
    <w:p w14:paraId="62A3BAB9" w14:textId="77777777" w:rsidR="00587EBE" w:rsidRPr="007411BD" w:rsidRDefault="00587EBE" w:rsidP="00520485">
      <w:pPr>
        <w:pStyle w:val="Akapitzlist"/>
        <w:numPr>
          <w:ilvl w:val="0"/>
          <w:numId w:val="1"/>
        </w:numPr>
        <w:suppressAutoHyphens w:val="0"/>
        <w:spacing w:after="0" w:line="240" w:lineRule="auto"/>
        <w:ind w:left="709" w:hanging="709"/>
        <w:jc w:val="both"/>
        <w:textAlignment w:val="auto"/>
        <w:rPr>
          <w:rFonts w:ascii="Times New Roman" w:hAnsi="Times New Roman"/>
          <w:color w:val="000000"/>
          <w:sz w:val="30"/>
          <w:szCs w:val="30"/>
        </w:rPr>
      </w:pPr>
      <w:r w:rsidRPr="007411BD">
        <w:rPr>
          <w:rFonts w:ascii="Times New Roman" w:hAnsi="Times New Roman"/>
          <w:color w:val="000000"/>
          <w:sz w:val="30"/>
          <w:szCs w:val="30"/>
        </w:rPr>
        <w:t>Rola i miejsce centrum logistycznego w łańcuchu dostaw.</w:t>
      </w:r>
    </w:p>
    <w:p w14:paraId="3E3F24BF" w14:textId="77777777" w:rsidR="00587EBE" w:rsidRPr="007411BD" w:rsidRDefault="00587EBE" w:rsidP="00520485">
      <w:pPr>
        <w:pStyle w:val="Akapitzlist"/>
        <w:numPr>
          <w:ilvl w:val="0"/>
          <w:numId w:val="1"/>
        </w:numPr>
        <w:suppressAutoHyphens w:val="0"/>
        <w:spacing w:after="0" w:line="240" w:lineRule="auto"/>
        <w:ind w:left="709" w:hanging="709"/>
        <w:jc w:val="both"/>
        <w:textAlignment w:val="auto"/>
        <w:rPr>
          <w:rFonts w:ascii="Times New Roman" w:hAnsi="Times New Roman"/>
          <w:color w:val="000000"/>
          <w:sz w:val="30"/>
          <w:szCs w:val="30"/>
        </w:rPr>
      </w:pPr>
      <w:r w:rsidRPr="007411BD">
        <w:rPr>
          <w:rFonts w:ascii="Times New Roman" w:hAnsi="Times New Roman"/>
          <w:color w:val="000000"/>
          <w:sz w:val="30"/>
          <w:szCs w:val="30"/>
        </w:rPr>
        <w:t>Podział systemów transportowych w układzie gałęziowym.</w:t>
      </w:r>
    </w:p>
    <w:p w14:paraId="17718F8D" w14:textId="77777777" w:rsidR="00587EBE" w:rsidRPr="007411BD" w:rsidRDefault="00587EBE" w:rsidP="00520485">
      <w:pPr>
        <w:pStyle w:val="Akapitzlist"/>
        <w:numPr>
          <w:ilvl w:val="0"/>
          <w:numId w:val="1"/>
        </w:numPr>
        <w:suppressAutoHyphens w:val="0"/>
        <w:spacing w:after="0" w:line="240" w:lineRule="auto"/>
        <w:ind w:left="709" w:hanging="709"/>
        <w:jc w:val="both"/>
        <w:textAlignment w:val="auto"/>
        <w:rPr>
          <w:rFonts w:ascii="Times New Roman" w:hAnsi="Times New Roman"/>
          <w:color w:val="000000"/>
          <w:sz w:val="30"/>
          <w:szCs w:val="30"/>
        </w:rPr>
      </w:pPr>
      <w:r w:rsidRPr="007411BD">
        <w:rPr>
          <w:rFonts w:ascii="Times New Roman" w:hAnsi="Times New Roman"/>
          <w:color w:val="000000"/>
          <w:sz w:val="30"/>
          <w:szCs w:val="30"/>
        </w:rPr>
        <w:t>Istota, zakres i zadania controllingu logistycznego.</w:t>
      </w:r>
    </w:p>
    <w:p w14:paraId="7A9CD7BB" w14:textId="77777777" w:rsidR="00587EBE" w:rsidRPr="007411BD" w:rsidRDefault="00587EBE" w:rsidP="00520485">
      <w:pPr>
        <w:pStyle w:val="Akapitzlist"/>
        <w:numPr>
          <w:ilvl w:val="0"/>
          <w:numId w:val="1"/>
        </w:numPr>
        <w:suppressAutoHyphens w:val="0"/>
        <w:spacing w:after="0" w:line="240" w:lineRule="auto"/>
        <w:ind w:left="709" w:hanging="709"/>
        <w:jc w:val="both"/>
        <w:textAlignment w:val="auto"/>
        <w:rPr>
          <w:rFonts w:ascii="Times New Roman" w:hAnsi="Times New Roman"/>
          <w:color w:val="000000"/>
          <w:sz w:val="30"/>
          <w:szCs w:val="30"/>
        </w:rPr>
      </w:pPr>
      <w:r w:rsidRPr="007411BD">
        <w:rPr>
          <w:rFonts w:ascii="Times New Roman" w:hAnsi="Times New Roman"/>
          <w:color w:val="000000"/>
          <w:sz w:val="30"/>
          <w:szCs w:val="30"/>
        </w:rPr>
        <w:t>Specyfika marketingu usług logistycznych.</w:t>
      </w:r>
    </w:p>
    <w:p w14:paraId="6E0D1405" w14:textId="77777777" w:rsidR="00587EBE" w:rsidRPr="007411BD" w:rsidRDefault="00587EBE" w:rsidP="00520485">
      <w:pPr>
        <w:pStyle w:val="Akapitzlist"/>
        <w:numPr>
          <w:ilvl w:val="0"/>
          <w:numId w:val="1"/>
        </w:numPr>
        <w:suppressAutoHyphens w:val="0"/>
        <w:spacing w:after="0" w:line="240" w:lineRule="auto"/>
        <w:ind w:left="709" w:hanging="709"/>
        <w:jc w:val="both"/>
        <w:textAlignment w:val="auto"/>
        <w:rPr>
          <w:rFonts w:ascii="Times New Roman" w:hAnsi="Times New Roman"/>
          <w:color w:val="000000"/>
          <w:sz w:val="30"/>
          <w:szCs w:val="30"/>
        </w:rPr>
      </w:pPr>
      <w:r w:rsidRPr="007411BD">
        <w:rPr>
          <w:rFonts w:ascii="Times New Roman" w:hAnsi="Times New Roman"/>
          <w:color w:val="000000"/>
          <w:sz w:val="30"/>
          <w:szCs w:val="30"/>
        </w:rPr>
        <w:t>Scharakteryzuj międzynarodowe systemy logistyczne.</w:t>
      </w:r>
    </w:p>
    <w:p w14:paraId="06C60406" w14:textId="77777777" w:rsidR="00587EBE" w:rsidRPr="007411BD" w:rsidRDefault="00587EBE" w:rsidP="00520485">
      <w:pPr>
        <w:pStyle w:val="Akapitzlist"/>
        <w:numPr>
          <w:ilvl w:val="0"/>
          <w:numId w:val="1"/>
        </w:numPr>
        <w:suppressAutoHyphens w:val="0"/>
        <w:spacing w:after="0" w:line="240" w:lineRule="auto"/>
        <w:ind w:left="709" w:hanging="709"/>
        <w:jc w:val="both"/>
        <w:textAlignment w:val="auto"/>
        <w:rPr>
          <w:rFonts w:ascii="Times New Roman" w:hAnsi="Times New Roman"/>
          <w:color w:val="000000"/>
          <w:sz w:val="30"/>
          <w:szCs w:val="30"/>
        </w:rPr>
      </w:pPr>
      <w:r w:rsidRPr="007411BD">
        <w:rPr>
          <w:rFonts w:ascii="Times New Roman" w:hAnsi="Times New Roman"/>
          <w:color w:val="000000"/>
          <w:sz w:val="30"/>
          <w:szCs w:val="30"/>
        </w:rPr>
        <w:t>Rodzaje dokumentów handlowych w międzynarodowych przewozach kolejowych.</w:t>
      </w:r>
    </w:p>
    <w:p w14:paraId="7595058F" w14:textId="77777777" w:rsidR="00587EBE" w:rsidRPr="007411BD" w:rsidRDefault="00587EBE" w:rsidP="00520485">
      <w:pPr>
        <w:pStyle w:val="Akapitzlist"/>
        <w:numPr>
          <w:ilvl w:val="0"/>
          <w:numId w:val="1"/>
        </w:numPr>
        <w:suppressAutoHyphens w:val="0"/>
        <w:spacing w:after="0" w:line="240" w:lineRule="auto"/>
        <w:ind w:left="709" w:hanging="709"/>
        <w:jc w:val="both"/>
        <w:textAlignment w:val="auto"/>
        <w:rPr>
          <w:rFonts w:ascii="Times New Roman" w:hAnsi="Times New Roman"/>
          <w:color w:val="000000"/>
          <w:sz w:val="30"/>
          <w:szCs w:val="30"/>
        </w:rPr>
      </w:pPr>
      <w:r w:rsidRPr="007411BD">
        <w:rPr>
          <w:rFonts w:ascii="Times New Roman" w:hAnsi="Times New Roman"/>
          <w:color w:val="000000"/>
          <w:sz w:val="30"/>
          <w:szCs w:val="30"/>
        </w:rPr>
        <w:t>Omów istotę modelu doskonalenia procesów logistycznych DMAIC.</w:t>
      </w:r>
    </w:p>
    <w:p w14:paraId="710345AB" w14:textId="5A5937F9" w:rsidR="00587EBE" w:rsidRPr="007411BD" w:rsidRDefault="00587EBE" w:rsidP="00520485">
      <w:pPr>
        <w:pStyle w:val="Akapitzlist"/>
        <w:numPr>
          <w:ilvl w:val="0"/>
          <w:numId w:val="1"/>
        </w:numPr>
        <w:suppressAutoHyphens w:val="0"/>
        <w:spacing w:after="0" w:line="240" w:lineRule="auto"/>
        <w:ind w:left="709" w:hanging="709"/>
        <w:jc w:val="both"/>
        <w:textAlignment w:val="auto"/>
        <w:rPr>
          <w:rFonts w:ascii="Times New Roman" w:hAnsi="Times New Roman"/>
          <w:color w:val="000000"/>
          <w:sz w:val="30"/>
          <w:szCs w:val="30"/>
        </w:rPr>
      </w:pPr>
      <w:r w:rsidRPr="007411BD">
        <w:rPr>
          <w:rFonts w:ascii="Times New Roman" w:hAnsi="Times New Roman"/>
          <w:color w:val="000000"/>
          <w:sz w:val="30"/>
          <w:szCs w:val="30"/>
        </w:rPr>
        <w:t xml:space="preserve">Znaczenie projektowania systemów i procesów logistycznych </w:t>
      </w:r>
      <w:r w:rsidR="00482931">
        <w:rPr>
          <w:rFonts w:ascii="Times New Roman" w:hAnsi="Times New Roman"/>
          <w:color w:val="000000"/>
          <w:sz w:val="30"/>
          <w:szCs w:val="30"/>
        </w:rPr>
        <w:t xml:space="preserve">                  </w:t>
      </w:r>
      <w:r w:rsidRPr="007411BD">
        <w:rPr>
          <w:rFonts w:ascii="Times New Roman" w:hAnsi="Times New Roman"/>
          <w:color w:val="000000"/>
          <w:sz w:val="30"/>
          <w:szCs w:val="30"/>
        </w:rPr>
        <w:t>w o</w:t>
      </w:r>
      <w:r w:rsidRPr="007411BD">
        <w:rPr>
          <w:rFonts w:ascii="Times New Roman" w:hAnsi="Times New Roman"/>
          <w:color w:val="000000"/>
          <w:sz w:val="30"/>
          <w:szCs w:val="30"/>
        </w:rPr>
        <w:t>r</w:t>
      </w:r>
      <w:r w:rsidRPr="007411BD">
        <w:rPr>
          <w:rFonts w:ascii="Times New Roman" w:hAnsi="Times New Roman"/>
          <w:color w:val="000000"/>
          <w:sz w:val="30"/>
          <w:szCs w:val="30"/>
        </w:rPr>
        <w:t>ganizacji.</w:t>
      </w:r>
    </w:p>
    <w:p w14:paraId="2594A1BE" w14:textId="77777777" w:rsidR="00587EBE" w:rsidRPr="007411BD" w:rsidRDefault="00587EBE" w:rsidP="00520485">
      <w:pPr>
        <w:pStyle w:val="Akapitzlist"/>
        <w:numPr>
          <w:ilvl w:val="0"/>
          <w:numId w:val="1"/>
        </w:numPr>
        <w:suppressAutoHyphens w:val="0"/>
        <w:spacing w:after="0" w:line="240" w:lineRule="auto"/>
        <w:ind w:left="709" w:hanging="709"/>
        <w:jc w:val="both"/>
        <w:textAlignment w:val="auto"/>
        <w:rPr>
          <w:rFonts w:ascii="Times New Roman" w:hAnsi="Times New Roman"/>
          <w:color w:val="000000"/>
          <w:sz w:val="30"/>
          <w:szCs w:val="30"/>
        </w:rPr>
      </w:pPr>
      <w:r w:rsidRPr="007411BD">
        <w:rPr>
          <w:rFonts w:ascii="Times New Roman" w:hAnsi="Times New Roman"/>
          <w:color w:val="000000"/>
          <w:sz w:val="30"/>
          <w:szCs w:val="30"/>
        </w:rPr>
        <w:t>Modele optymalizacyjne w logistyce</w:t>
      </w:r>
    </w:p>
    <w:sectPr w:rsidR="00587EBE" w:rsidRPr="007411BD" w:rsidSect="00C973E1">
      <w:pgSz w:w="11906" w:h="16838"/>
      <w:pgMar w:top="510" w:right="1418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E22450" w14:textId="77777777" w:rsidR="0008168C" w:rsidRDefault="0008168C">
      <w:pPr>
        <w:spacing w:after="0" w:line="240" w:lineRule="auto"/>
      </w:pPr>
      <w:r>
        <w:separator/>
      </w:r>
    </w:p>
  </w:endnote>
  <w:endnote w:type="continuationSeparator" w:id="0">
    <w:p w14:paraId="1CAAFF9E" w14:textId="77777777" w:rsidR="0008168C" w:rsidRDefault="00081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37A96E" w14:textId="77777777" w:rsidR="0008168C" w:rsidRDefault="0008168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ABC49B9" w14:textId="77777777" w:rsidR="0008168C" w:rsidRDefault="000816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07EE9"/>
    <w:multiLevelType w:val="multilevel"/>
    <w:tmpl w:val="24FAE4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B37"/>
    <w:rsid w:val="00065057"/>
    <w:rsid w:val="0008168C"/>
    <w:rsid w:val="00082B37"/>
    <w:rsid w:val="002277E1"/>
    <w:rsid w:val="002A5AF0"/>
    <w:rsid w:val="003715F5"/>
    <w:rsid w:val="00374508"/>
    <w:rsid w:val="003E3C68"/>
    <w:rsid w:val="00482931"/>
    <w:rsid w:val="00486598"/>
    <w:rsid w:val="00520485"/>
    <w:rsid w:val="00587EBE"/>
    <w:rsid w:val="005F7CAF"/>
    <w:rsid w:val="006B3D81"/>
    <w:rsid w:val="00717BBC"/>
    <w:rsid w:val="007411BD"/>
    <w:rsid w:val="0083337C"/>
    <w:rsid w:val="00844E24"/>
    <w:rsid w:val="008B7063"/>
    <w:rsid w:val="00B06215"/>
    <w:rsid w:val="00BD095C"/>
    <w:rsid w:val="00C973E1"/>
    <w:rsid w:val="00DE3EE1"/>
    <w:rsid w:val="00E22AF8"/>
    <w:rsid w:val="00E47344"/>
    <w:rsid w:val="00E9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F61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2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200" w:line="276" w:lineRule="auto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2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200" w:line="276" w:lineRule="auto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4D79364B.dotm</Template>
  <TotalTime>1</TotalTime>
  <Pages>1</Pages>
  <Words>222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Magdalena Górczyńska</cp:lastModifiedBy>
  <cp:revision>4</cp:revision>
  <cp:lastPrinted>2020-06-30T12:48:00Z</cp:lastPrinted>
  <dcterms:created xsi:type="dcterms:W3CDTF">2021-03-21T21:09:00Z</dcterms:created>
  <dcterms:modified xsi:type="dcterms:W3CDTF">2021-03-22T11:01:00Z</dcterms:modified>
</cp:coreProperties>
</file>