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CD2" w:rsidRPr="00721CD2" w:rsidRDefault="00721CD2" w:rsidP="00721CD2">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pl-PL"/>
        </w:rPr>
      </w:pPr>
      <w:r w:rsidRPr="00721CD2">
        <w:rPr>
          <w:rFonts w:ascii="Times New Roman" w:eastAsia="Times New Roman" w:hAnsi="Times New Roman" w:cs="Times New Roman"/>
          <w:b/>
          <w:bCs/>
          <w:color w:val="000000"/>
          <w:kern w:val="36"/>
          <w:sz w:val="48"/>
          <w:szCs w:val="48"/>
          <w:lang w:eastAsia="pl-PL"/>
        </w:rPr>
        <w:t>Czy każde dziecko z potwierdzonym zakażeniem SARS-CoV-2 powinno być kierowane na oddział chorób zakaźnych?</w:t>
      </w:r>
    </w:p>
    <w:p w:rsidR="00721CD2" w:rsidRPr="00721CD2" w:rsidRDefault="00721CD2" w:rsidP="00721CD2">
      <w:pPr>
        <w:shd w:val="clear" w:color="auto" w:fill="FFFFFF"/>
        <w:spacing w:before="100" w:beforeAutospacing="1" w:after="100" w:afterAutospacing="1" w:line="240" w:lineRule="auto"/>
        <w:rPr>
          <w:rFonts w:ascii="Verdana" w:eastAsia="Times New Roman" w:hAnsi="Verdana" w:cs="Times New Roman"/>
          <w:color w:val="333333"/>
          <w:sz w:val="18"/>
          <w:szCs w:val="18"/>
          <w:lang w:eastAsia="pl-PL"/>
        </w:rPr>
      </w:pPr>
      <w:r w:rsidRPr="00721CD2">
        <w:rPr>
          <w:rFonts w:ascii="Verdana" w:eastAsia="Times New Roman" w:hAnsi="Verdana" w:cs="Times New Roman"/>
          <w:b/>
          <w:bCs/>
          <w:color w:val="333333"/>
          <w:sz w:val="18"/>
          <w:szCs w:val="18"/>
          <w:lang w:eastAsia="pl-PL"/>
        </w:rPr>
        <w:t>lek. Lidia Stopyra</w:t>
      </w:r>
      <w:r w:rsidRPr="00721CD2">
        <w:rPr>
          <w:rFonts w:ascii="Verdana" w:eastAsia="Times New Roman" w:hAnsi="Verdana" w:cs="Times New Roman"/>
          <w:color w:val="333333"/>
          <w:sz w:val="18"/>
          <w:szCs w:val="18"/>
          <w:lang w:eastAsia="pl-PL"/>
        </w:rPr>
        <w:br/>
        <w:t>Oddział Chorób Infekcyjnych i Pediatrii, Szpital im. S. Żeromskiego w Krakowie</w:t>
      </w:r>
    </w:p>
    <w:p w:rsidR="00721CD2" w:rsidRPr="00721CD2" w:rsidRDefault="00721CD2" w:rsidP="00721CD2">
      <w:pPr>
        <w:shd w:val="clear" w:color="auto" w:fill="FFFFFF"/>
        <w:spacing w:before="100" w:beforeAutospacing="1" w:after="100" w:afterAutospacing="1" w:line="240" w:lineRule="auto"/>
        <w:rPr>
          <w:rFonts w:ascii="Verdana" w:eastAsia="Times New Roman" w:hAnsi="Verdana" w:cs="Times New Roman"/>
          <w:color w:val="333333"/>
          <w:sz w:val="18"/>
          <w:szCs w:val="18"/>
          <w:lang w:eastAsia="pl-PL"/>
        </w:rPr>
      </w:pPr>
      <w:r w:rsidRPr="00721CD2">
        <w:rPr>
          <w:rFonts w:ascii="Verdana" w:eastAsia="Times New Roman" w:hAnsi="Verdana" w:cs="Times New Roman"/>
          <w:color w:val="333333"/>
          <w:sz w:val="18"/>
          <w:szCs w:val="18"/>
          <w:lang w:eastAsia="pl-PL"/>
        </w:rPr>
        <w:t>W świetle obowiązujących Rozporządzeń Ministra Zdrowia z 8 i 23 października 2020 r. oraz Komunikatu Głównego Inspektora Sanitarnego z 3 listopada 2020 r. potwierdzenie zakażenia SARS-CoV-2 odbywa się poprzez badanie materiału z wymazu z </w:t>
      </w:r>
      <w:proofErr w:type="spellStart"/>
      <w:r w:rsidRPr="00721CD2">
        <w:rPr>
          <w:rFonts w:ascii="Verdana" w:eastAsia="Times New Roman" w:hAnsi="Verdana" w:cs="Times New Roman"/>
          <w:color w:val="333333"/>
          <w:sz w:val="18"/>
          <w:szCs w:val="18"/>
          <w:lang w:eastAsia="pl-PL"/>
        </w:rPr>
        <w:t>nosogardła</w:t>
      </w:r>
      <w:proofErr w:type="spellEnd"/>
      <w:r w:rsidRPr="00721CD2">
        <w:rPr>
          <w:rFonts w:ascii="Verdana" w:eastAsia="Times New Roman" w:hAnsi="Verdana" w:cs="Times New Roman"/>
          <w:color w:val="333333"/>
          <w:sz w:val="18"/>
          <w:szCs w:val="18"/>
          <w:lang w:eastAsia="pl-PL"/>
        </w:rPr>
        <w:t xml:space="preserve"> testem wykrywającym RNA lub Ag (antygen) SARS-CoV-2 i w większości wykonuje się je na zlecenie lekarza POZ. Zlecenie można wydać w trakcie </w:t>
      </w:r>
      <w:proofErr w:type="spellStart"/>
      <w:r w:rsidRPr="00721CD2">
        <w:rPr>
          <w:rFonts w:ascii="Verdana" w:eastAsia="Times New Roman" w:hAnsi="Verdana" w:cs="Times New Roman"/>
          <w:color w:val="333333"/>
          <w:sz w:val="18"/>
          <w:szCs w:val="18"/>
          <w:lang w:eastAsia="pl-PL"/>
        </w:rPr>
        <w:t>teleporady</w:t>
      </w:r>
      <w:proofErr w:type="spellEnd"/>
      <w:r w:rsidRPr="00721CD2">
        <w:rPr>
          <w:rFonts w:ascii="Verdana" w:eastAsia="Times New Roman" w:hAnsi="Verdana" w:cs="Times New Roman"/>
          <w:color w:val="333333"/>
          <w:sz w:val="18"/>
          <w:szCs w:val="18"/>
          <w:lang w:eastAsia="pl-PL"/>
        </w:rPr>
        <w:t xml:space="preserve"> lub po osobistym zbadaniu dziecka, przy czym każde dziecko do lat 2 z podejrzeniem zakażenia SARS-CoV-2 należy zbadać osobiście. Zlecając badanie wymazu, lekarz kieruje się wiedzą medyczną i w praktyce najczęstsze wskazanie stanowią objawy infekcji dróg oddechowych, ale również przewodu pokarmowego – objaw u dzieci bardzo częsty, oraz tak typowe symptomy, jak np. zaburzenia węchu i smaku. Po uzyskaniu wyniku lekarz POZ kwalifikuje dziecko do izolacji domowej, izolatorium, ewentualnie do hospitalizacji, biorąc pod uwagę stan zdrowia pacjenta. Ok 80–90% dzieci choruje łagodnie, natomiast kilkanaście procent może wymagać hospitalizacji i te dzieci powinny być kierowane na oddział chorób zakaźnych. Wskazania do hospitalizacji zasadniczo nie odbiegają od wskazań spoza czasu pandemii, aczkolwiek ze względu na wciąż pojawiające się nowe doniesienia na temat przebiegu COVID-19 u dzieci należy zachować dużą czujność.</w:t>
      </w:r>
    </w:p>
    <w:p w:rsidR="00721CD2" w:rsidRPr="00721CD2" w:rsidRDefault="00721CD2" w:rsidP="00721CD2">
      <w:pPr>
        <w:shd w:val="clear" w:color="auto" w:fill="FFFFFF"/>
        <w:spacing w:after="240" w:line="360" w:lineRule="atLeast"/>
        <w:outlineLvl w:val="2"/>
        <w:rPr>
          <w:rFonts w:ascii="Arial" w:eastAsia="Times New Roman" w:hAnsi="Arial" w:cs="Arial"/>
          <w:b/>
          <w:bCs/>
          <w:color w:val="333333"/>
          <w:sz w:val="27"/>
          <w:szCs w:val="27"/>
          <w:lang w:eastAsia="pl-PL"/>
        </w:rPr>
      </w:pPr>
      <w:r w:rsidRPr="00721CD2">
        <w:rPr>
          <w:rFonts w:ascii="Arial" w:eastAsia="Times New Roman" w:hAnsi="Arial" w:cs="Arial"/>
          <w:b/>
          <w:bCs/>
          <w:color w:val="333333"/>
          <w:sz w:val="27"/>
          <w:szCs w:val="27"/>
          <w:lang w:eastAsia="pl-PL"/>
        </w:rPr>
        <w:t>Przyczyny hospitalizacji u dzieci w przebiegu COVID-19</w:t>
      </w:r>
    </w:p>
    <w:p w:rsidR="00721CD2" w:rsidRPr="00721CD2" w:rsidRDefault="00721CD2" w:rsidP="00721CD2">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pl-PL"/>
        </w:rPr>
      </w:pPr>
      <w:r w:rsidRPr="00721CD2">
        <w:rPr>
          <w:rFonts w:ascii="Verdana" w:eastAsia="Times New Roman" w:hAnsi="Verdana" w:cs="Times New Roman"/>
          <w:color w:val="333333"/>
          <w:sz w:val="18"/>
          <w:szCs w:val="18"/>
          <w:lang w:eastAsia="pl-PL"/>
        </w:rPr>
        <w:t>Zapalenie płuc, często z dusznością, wymagające tlenoterapii (najczęstsza przyczyna).</w:t>
      </w:r>
    </w:p>
    <w:p w:rsidR="00721CD2" w:rsidRPr="00721CD2" w:rsidRDefault="00721CD2" w:rsidP="00721CD2">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pl-PL"/>
        </w:rPr>
      </w:pPr>
      <w:r w:rsidRPr="00721CD2">
        <w:rPr>
          <w:rFonts w:ascii="Verdana" w:eastAsia="Times New Roman" w:hAnsi="Verdana" w:cs="Times New Roman"/>
          <w:color w:val="333333"/>
          <w:sz w:val="18"/>
          <w:szCs w:val="18"/>
          <w:lang w:eastAsia="pl-PL"/>
        </w:rPr>
        <w:t>Konieczność nawadniania dożylnego i przedłużająca się wysoka gorączka.</w:t>
      </w:r>
    </w:p>
    <w:p w:rsidR="00721CD2" w:rsidRPr="00721CD2" w:rsidRDefault="00721CD2" w:rsidP="00721CD2">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pl-PL"/>
        </w:rPr>
      </w:pPr>
      <w:r w:rsidRPr="00721CD2">
        <w:rPr>
          <w:rFonts w:ascii="Verdana" w:eastAsia="Times New Roman" w:hAnsi="Verdana" w:cs="Times New Roman"/>
          <w:color w:val="333333"/>
          <w:sz w:val="18"/>
          <w:szCs w:val="18"/>
          <w:lang w:eastAsia="pl-PL"/>
        </w:rPr>
        <w:t>Podejrzenie/rozpoznanie PIMS-TS (</w:t>
      </w:r>
      <w:proofErr w:type="spellStart"/>
      <w:r w:rsidRPr="00721CD2">
        <w:rPr>
          <w:rFonts w:ascii="Verdana" w:eastAsia="Times New Roman" w:hAnsi="Verdana" w:cs="Times New Roman"/>
          <w:i/>
          <w:iCs/>
          <w:color w:val="333333"/>
          <w:sz w:val="18"/>
          <w:szCs w:val="18"/>
          <w:lang w:eastAsia="pl-PL"/>
        </w:rPr>
        <w:t>paediatric</w:t>
      </w:r>
      <w:proofErr w:type="spellEnd"/>
      <w:r w:rsidRPr="00721CD2">
        <w:rPr>
          <w:rFonts w:ascii="Verdana" w:eastAsia="Times New Roman" w:hAnsi="Verdana" w:cs="Times New Roman"/>
          <w:i/>
          <w:iCs/>
          <w:color w:val="333333"/>
          <w:sz w:val="18"/>
          <w:szCs w:val="18"/>
          <w:lang w:eastAsia="pl-PL"/>
        </w:rPr>
        <w:t xml:space="preserve"> </w:t>
      </w:r>
      <w:proofErr w:type="spellStart"/>
      <w:r w:rsidRPr="00721CD2">
        <w:rPr>
          <w:rFonts w:ascii="Verdana" w:eastAsia="Times New Roman" w:hAnsi="Verdana" w:cs="Times New Roman"/>
          <w:i/>
          <w:iCs/>
          <w:color w:val="333333"/>
          <w:sz w:val="18"/>
          <w:szCs w:val="18"/>
          <w:lang w:eastAsia="pl-PL"/>
        </w:rPr>
        <w:t>inflamatory</w:t>
      </w:r>
      <w:proofErr w:type="spellEnd"/>
      <w:r w:rsidRPr="00721CD2">
        <w:rPr>
          <w:rFonts w:ascii="Verdana" w:eastAsia="Times New Roman" w:hAnsi="Verdana" w:cs="Times New Roman"/>
          <w:i/>
          <w:iCs/>
          <w:color w:val="333333"/>
          <w:sz w:val="18"/>
          <w:szCs w:val="18"/>
          <w:lang w:eastAsia="pl-PL"/>
        </w:rPr>
        <w:t xml:space="preserve"> </w:t>
      </w:r>
      <w:proofErr w:type="spellStart"/>
      <w:r w:rsidRPr="00721CD2">
        <w:rPr>
          <w:rFonts w:ascii="Verdana" w:eastAsia="Times New Roman" w:hAnsi="Verdana" w:cs="Times New Roman"/>
          <w:i/>
          <w:iCs/>
          <w:color w:val="333333"/>
          <w:sz w:val="18"/>
          <w:szCs w:val="18"/>
          <w:lang w:eastAsia="pl-PL"/>
        </w:rPr>
        <w:t>multisystem</w:t>
      </w:r>
      <w:proofErr w:type="spellEnd"/>
      <w:r w:rsidRPr="00721CD2">
        <w:rPr>
          <w:rFonts w:ascii="Verdana" w:eastAsia="Times New Roman" w:hAnsi="Verdana" w:cs="Times New Roman"/>
          <w:i/>
          <w:iCs/>
          <w:color w:val="333333"/>
          <w:sz w:val="18"/>
          <w:szCs w:val="18"/>
          <w:lang w:eastAsia="pl-PL"/>
        </w:rPr>
        <w:t xml:space="preserve"> syndrom </w:t>
      </w:r>
      <w:proofErr w:type="spellStart"/>
      <w:r w:rsidRPr="00721CD2">
        <w:rPr>
          <w:rFonts w:ascii="Verdana" w:eastAsia="Times New Roman" w:hAnsi="Verdana" w:cs="Times New Roman"/>
          <w:i/>
          <w:iCs/>
          <w:color w:val="333333"/>
          <w:sz w:val="18"/>
          <w:szCs w:val="18"/>
          <w:lang w:eastAsia="pl-PL"/>
        </w:rPr>
        <w:t>temporally</w:t>
      </w:r>
      <w:proofErr w:type="spellEnd"/>
      <w:r w:rsidRPr="00721CD2">
        <w:rPr>
          <w:rFonts w:ascii="Verdana" w:eastAsia="Times New Roman" w:hAnsi="Verdana" w:cs="Times New Roman"/>
          <w:i/>
          <w:iCs/>
          <w:color w:val="333333"/>
          <w:sz w:val="18"/>
          <w:szCs w:val="18"/>
          <w:lang w:eastAsia="pl-PL"/>
        </w:rPr>
        <w:t xml:space="preserve"> </w:t>
      </w:r>
      <w:proofErr w:type="spellStart"/>
      <w:r w:rsidRPr="00721CD2">
        <w:rPr>
          <w:rFonts w:ascii="Verdana" w:eastAsia="Times New Roman" w:hAnsi="Verdana" w:cs="Times New Roman"/>
          <w:i/>
          <w:iCs/>
          <w:color w:val="333333"/>
          <w:sz w:val="18"/>
          <w:szCs w:val="18"/>
          <w:lang w:eastAsia="pl-PL"/>
        </w:rPr>
        <w:t>associated</w:t>
      </w:r>
      <w:proofErr w:type="spellEnd"/>
      <w:r w:rsidRPr="00721CD2">
        <w:rPr>
          <w:rFonts w:ascii="Verdana" w:eastAsia="Times New Roman" w:hAnsi="Verdana" w:cs="Times New Roman"/>
          <w:i/>
          <w:iCs/>
          <w:color w:val="333333"/>
          <w:sz w:val="18"/>
          <w:szCs w:val="18"/>
          <w:lang w:eastAsia="pl-PL"/>
        </w:rPr>
        <w:t xml:space="preserve"> with SARS-CoV-2 </w:t>
      </w:r>
      <w:proofErr w:type="spellStart"/>
      <w:r w:rsidRPr="00721CD2">
        <w:rPr>
          <w:rFonts w:ascii="Verdana" w:eastAsia="Times New Roman" w:hAnsi="Verdana" w:cs="Times New Roman"/>
          <w:i/>
          <w:iCs/>
          <w:color w:val="333333"/>
          <w:sz w:val="18"/>
          <w:szCs w:val="18"/>
          <w:lang w:eastAsia="pl-PL"/>
        </w:rPr>
        <w:t>infection</w:t>
      </w:r>
      <w:proofErr w:type="spellEnd"/>
      <w:r w:rsidRPr="00721CD2">
        <w:rPr>
          <w:rFonts w:ascii="Verdana" w:eastAsia="Times New Roman" w:hAnsi="Verdana" w:cs="Times New Roman"/>
          <w:color w:val="333333"/>
          <w:sz w:val="18"/>
          <w:szCs w:val="18"/>
          <w:lang w:eastAsia="pl-PL"/>
        </w:rPr>
        <w:t>, czytaj: </w:t>
      </w:r>
      <w:hyperlink r:id="rId5" w:history="1">
        <w:r w:rsidRPr="00721CD2">
          <w:rPr>
            <w:rFonts w:ascii="Verdana" w:eastAsia="Times New Roman" w:hAnsi="Verdana" w:cs="Times New Roman"/>
            <w:color w:val="00477F"/>
            <w:sz w:val="18"/>
            <w:szCs w:val="18"/>
            <w:u w:val="single"/>
            <w:lang w:eastAsia="pl-PL"/>
          </w:rPr>
          <w:t>Nowa wieloukładowa choroba zapalna u dzieci o możliwym związku z zakażeniem SARS-CoV-2</w:t>
        </w:r>
      </w:hyperlink>
      <w:r w:rsidRPr="00721CD2">
        <w:rPr>
          <w:rFonts w:ascii="Verdana" w:eastAsia="Times New Roman" w:hAnsi="Verdana" w:cs="Times New Roman"/>
          <w:color w:val="333333"/>
          <w:sz w:val="18"/>
          <w:szCs w:val="18"/>
          <w:lang w:eastAsia="pl-PL"/>
        </w:rPr>
        <w:t>), (przebieg obarczony ryzykiem zgonu).</w:t>
      </w:r>
    </w:p>
    <w:p w:rsidR="00721CD2" w:rsidRPr="00721CD2" w:rsidRDefault="00721CD2" w:rsidP="00721CD2">
      <w:pPr>
        <w:shd w:val="clear" w:color="auto" w:fill="FFFFFF"/>
        <w:spacing w:after="240" w:line="360" w:lineRule="atLeast"/>
        <w:outlineLvl w:val="2"/>
        <w:rPr>
          <w:rFonts w:ascii="Arial" w:eastAsia="Times New Roman" w:hAnsi="Arial" w:cs="Arial"/>
          <w:b/>
          <w:bCs/>
          <w:color w:val="333333"/>
          <w:sz w:val="27"/>
          <w:szCs w:val="27"/>
          <w:lang w:eastAsia="pl-PL"/>
        </w:rPr>
      </w:pPr>
      <w:r w:rsidRPr="00721CD2">
        <w:rPr>
          <w:rFonts w:ascii="Arial" w:eastAsia="Times New Roman" w:hAnsi="Arial" w:cs="Arial"/>
          <w:b/>
          <w:bCs/>
          <w:color w:val="333333"/>
          <w:sz w:val="27"/>
          <w:szCs w:val="27"/>
          <w:lang w:eastAsia="pl-PL"/>
        </w:rPr>
        <w:t>Ryzyko ciężkiego przebiegu choroby</w:t>
      </w:r>
    </w:p>
    <w:p w:rsidR="00721CD2" w:rsidRPr="00721CD2" w:rsidRDefault="00721CD2" w:rsidP="00721CD2">
      <w:pPr>
        <w:shd w:val="clear" w:color="auto" w:fill="FFFFFF"/>
        <w:spacing w:after="150" w:line="240" w:lineRule="auto"/>
        <w:rPr>
          <w:rFonts w:ascii="Verdana" w:eastAsia="Times New Roman" w:hAnsi="Verdana" w:cs="Times New Roman"/>
          <w:color w:val="333333"/>
          <w:sz w:val="18"/>
          <w:szCs w:val="18"/>
          <w:lang w:eastAsia="pl-PL"/>
        </w:rPr>
      </w:pPr>
      <w:r w:rsidRPr="00721CD2">
        <w:rPr>
          <w:rFonts w:ascii="Verdana" w:eastAsia="Times New Roman" w:hAnsi="Verdana" w:cs="Times New Roman"/>
          <w:color w:val="333333"/>
          <w:sz w:val="18"/>
          <w:szCs w:val="18"/>
          <w:lang w:eastAsia="pl-PL"/>
        </w:rPr>
        <w:t>1. Dzieci z chorobami towarzyszącymi takimi jak:</w:t>
      </w:r>
      <w:r w:rsidRPr="00721CD2">
        <w:rPr>
          <w:rFonts w:ascii="Verdana" w:eastAsia="Times New Roman" w:hAnsi="Verdana" w:cs="Times New Roman"/>
          <w:color w:val="333333"/>
          <w:sz w:val="18"/>
          <w:szCs w:val="18"/>
          <w:lang w:eastAsia="pl-PL"/>
        </w:rPr>
        <w:br/>
        <w:t xml:space="preserve">a) wrodzone wady serca (z sinicą), </w:t>
      </w:r>
      <w:proofErr w:type="spellStart"/>
      <w:r w:rsidRPr="00721CD2">
        <w:rPr>
          <w:rFonts w:ascii="Verdana" w:eastAsia="Times New Roman" w:hAnsi="Verdana" w:cs="Times New Roman"/>
          <w:color w:val="333333"/>
          <w:sz w:val="18"/>
          <w:szCs w:val="18"/>
          <w:lang w:eastAsia="pl-PL"/>
        </w:rPr>
        <w:t>kardiomiopatie</w:t>
      </w:r>
      <w:proofErr w:type="spellEnd"/>
      <w:r w:rsidRPr="00721CD2">
        <w:rPr>
          <w:rFonts w:ascii="Verdana" w:eastAsia="Times New Roman" w:hAnsi="Verdana" w:cs="Times New Roman"/>
          <w:color w:val="333333"/>
          <w:sz w:val="18"/>
          <w:szCs w:val="18"/>
          <w:lang w:eastAsia="pl-PL"/>
        </w:rPr>
        <w:br/>
        <w:t>b) choroby metaboliczne</w:t>
      </w:r>
      <w:r w:rsidRPr="00721CD2">
        <w:rPr>
          <w:rFonts w:ascii="Verdana" w:eastAsia="Times New Roman" w:hAnsi="Verdana" w:cs="Times New Roman"/>
          <w:color w:val="333333"/>
          <w:sz w:val="18"/>
          <w:szCs w:val="18"/>
          <w:lang w:eastAsia="pl-PL"/>
        </w:rPr>
        <w:br/>
        <w:t>c) choroby neurologiczne</w:t>
      </w:r>
      <w:r w:rsidRPr="00721CD2">
        <w:rPr>
          <w:rFonts w:ascii="Verdana" w:eastAsia="Times New Roman" w:hAnsi="Verdana" w:cs="Times New Roman"/>
          <w:color w:val="333333"/>
          <w:sz w:val="18"/>
          <w:szCs w:val="18"/>
          <w:lang w:eastAsia="pl-PL"/>
        </w:rPr>
        <w:br/>
        <w:t>d) wady genetyczne, np. dystrofie nerwowo-mięśniowe upośledzające oddychanie</w:t>
      </w:r>
      <w:r w:rsidRPr="00721CD2">
        <w:rPr>
          <w:rFonts w:ascii="Verdana" w:eastAsia="Times New Roman" w:hAnsi="Verdana" w:cs="Times New Roman"/>
          <w:color w:val="333333"/>
          <w:sz w:val="18"/>
          <w:szCs w:val="18"/>
          <w:lang w:eastAsia="pl-PL"/>
        </w:rPr>
        <w:br/>
        <w:t>e) choroby nowotworowe</w:t>
      </w:r>
      <w:r w:rsidRPr="00721CD2">
        <w:rPr>
          <w:rFonts w:ascii="Verdana" w:eastAsia="Times New Roman" w:hAnsi="Verdana" w:cs="Times New Roman"/>
          <w:color w:val="333333"/>
          <w:sz w:val="18"/>
          <w:szCs w:val="18"/>
          <w:lang w:eastAsia="pl-PL"/>
        </w:rPr>
        <w:br/>
        <w:t>f) przewlekłe choroby nerek</w:t>
      </w:r>
      <w:r w:rsidRPr="00721CD2">
        <w:rPr>
          <w:rFonts w:ascii="Verdana" w:eastAsia="Times New Roman" w:hAnsi="Verdana" w:cs="Times New Roman"/>
          <w:color w:val="333333"/>
          <w:sz w:val="18"/>
          <w:szCs w:val="18"/>
          <w:lang w:eastAsia="pl-PL"/>
        </w:rPr>
        <w:br/>
        <w:t xml:space="preserve">g) mukowiscydoza, dysplazja oskrzelowo-płucna, przewlekłe choroby dróg oddechowych (z </w:t>
      </w:r>
      <w:proofErr w:type="spellStart"/>
      <w:r w:rsidRPr="00721CD2">
        <w:rPr>
          <w:rFonts w:ascii="Verdana" w:eastAsia="Times New Roman" w:hAnsi="Verdana" w:cs="Times New Roman"/>
          <w:color w:val="333333"/>
          <w:sz w:val="18"/>
          <w:szCs w:val="18"/>
          <w:lang w:eastAsia="pl-PL"/>
        </w:rPr>
        <w:t>obturacją</w:t>
      </w:r>
      <w:proofErr w:type="spellEnd"/>
      <w:r w:rsidRPr="00721CD2">
        <w:rPr>
          <w:rFonts w:ascii="Verdana" w:eastAsia="Times New Roman" w:hAnsi="Verdana" w:cs="Times New Roman"/>
          <w:color w:val="333333"/>
          <w:sz w:val="18"/>
          <w:szCs w:val="18"/>
          <w:lang w:eastAsia="pl-PL"/>
        </w:rPr>
        <w:t>)</w:t>
      </w:r>
      <w:r w:rsidRPr="00721CD2">
        <w:rPr>
          <w:rFonts w:ascii="Verdana" w:eastAsia="Times New Roman" w:hAnsi="Verdana" w:cs="Times New Roman"/>
          <w:color w:val="333333"/>
          <w:sz w:val="18"/>
          <w:szCs w:val="18"/>
          <w:lang w:eastAsia="pl-PL"/>
        </w:rPr>
        <w:br/>
        <w:t>h) niedobór odporności po przeszczepieniu narządowym</w:t>
      </w:r>
      <w:r w:rsidRPr="00721CD2">
        <w:rPr>
          <w:rFonts w:ascii="Verdana" w:eastAsia="Times New Roman" w:hAnsi="Verdana" w:cs="Times New Roman"/>
          <w:color w:val="333333"/>
          <w:sz w:val="18"/>
          <w:szCs w:val="18"/>
          <w:lang w:eastAsia="pl-PL"/>
        </w:rPr>
        <w:br/>
        <w:t>i) cukrzyca źle kontrolowana</w:t>
      </w:r>
    </w:p>
    <w:p w:rsidR="00721CD2" w:rsidRPr="00721CD2" w:rsidRDefault="00721CD2" w:rsidP="00721CD2">
      <w:pPr>
        <w:shd w:val="clear" w:color="auto" w:fill="FFFFFF"/>
        <w:spacing w:after="150" w:line="240" w:lineRule="auto"/>
        <w:rPr>
          <w:rFonts w:ascii="Verdana" w:eastAsia="Times New Roman" w:hAnsi="Verdana" w:cs="Times New Roman"/>
          <w:color w:val="333333"/>
          <w:sz w:val="18"/>
          <w:szCs w:val="18"/>
          <w:lang w:eastAsia="pl-PL"/>
        </w:rPr>
      </w:pPr>
      <w:r w:rsidRPr="00721CD2">
        <w:rPr>
          <w:rFonts w:ascii="Verdana" w:eastAsia="Times New Roman" w:hAnsi="Verdana" w:cs="Times New Roman"/>
          <w:color w:val="333333"/>
          <w:sz w:val="18"/>
          <w:szCs w:val="18"/>
          <w:lang w:eastAsia="pl-PL"/>
        </w:rPr>
        <w:t>2. Noworodki i niemowlęta</w:t>
      </w:r>
    </w:p>
    <w:p w:rsidR="00721CD2" w:rsidRPr="00721CD2" w:rsidRDefault="00721CD2" w:rsidP="00721CD2">
      <w:pPr>
        <w:shd w:val="clear" w:color="auto" w:fill="FFFFFF"/>
        <w:spacing w:line="240" w:lineRule="auto"/>
        <w:rPr>
          <w:rFonts w:ascii="Verdana" w:eastAsia="Times New Roman" w:hAnsi="Verdana" w:cs="Times New Roman"/>
          <w:color w:val="333333"/>
          <w:sz w:val="18"/>
          <w:szCs w:val="18"/>
          <w:lang w:eastAsia="pl-PL"/>
        </w:rPr>
      </w:pPr>
      <w:r w:rsidRPr="00721CD2">
        <w:rPr>
          <w:rFonts w:ascii="Verdana" w:eastAsia="Times New Roman" w:hAnsi="Verdana" w:cs="Times New Roman"/>
          <w:color w:val="333333"/>
          <w:sz w:val="18"/>
          <w:szCs w:val="18"/>
          <w:lang w:eastAsia="pl-PL"/>
        </w:rPr>
        <w:t xml:space="preserve">3. Dzieci z otyłością (zwłaszcza z BMI ≥120 </w:t>
      </w:r>
      <w:proofErr w:type="spellStart"/>
      <w:r w:rsidRPr="00721CD2">
        <w:rPr>
          <w:rFonts w:ascii="Verdana" w:eastAsia="Times New Roman" w:hAnsi="Verdana" w:cs="Times New Roman"/>
          <w:color w:val="333333"/>
          <w:sz w:val="18"/>
          <w:szCs w:val="18"/>
          <w:lang w:eastAsia="pl-PL"/>
        </w:rPr>
        <w:t>centyla</w:t>
      </w:r>
      <w:proofErr w:type="spellEnd"/>
      <w:r w:rsidRPr="00721CD2">
        <w:rPr>
          <w:rFonts w:ascii="Verdana" w:eastAsia="Times New Roman" w:hAnsi="Verdana" w:cs="Times New Roman"/>
          <w:color w:val="333333"/>
          <w:sz w:val="18"/>
          <w:szCs w:val="18"/>
          <w:lang w:eastAsia="pl-PL"/>
        </w:rPr>
        <w:t xml:space="preserve"> lub ≥30 kg/m</w:t>
      </w:r>
      <w:r w:rsidRPr="00721CD2">
        <w:rPr>
          <w:rFonts w:ascii="Verdana" w:eastAsia="Times New Roman" w:hAnsi="Verdana" w:cs="Times New Roman"/>
          <w:color w:val="333333"/>
          <w:sz w:val="16"/>
          <w:szCs w:val="16"/>
          <w:vertAlign w:val="superscript"/>
          <w:lang w:eastAsia="pl-PL"/>
        </w:rPr>
        <w:t>2</w:t>
      </w:r>
      <w:r w:rsidRPr="00721CD2">
        <w:rPr>
          <w:rFonts w:ascii="Verdana" w:eastAsia="Times New Roman" w:hAnsi="Verdana" w:cs="Times New Roman"/>
          <w:color w:val="333333"/>
          <w:sz w:val="18"/>
          <w:szCs w:val="18"/>
          <w:lang w:eastAsia="pl-PL"/>
        </w:rPr>
        <w:t>)</w:t>
      </w:r>
    </w:p>
    <w:p w:rsidR="00721CD2" w:rsidRPr="00721CD2" w:rsidRDefault="00721CD2" w:rsidP="00721CD2">
      <w:pPr>
        <w:shd w:val="clear" w:color="auto" w:fill="FFFFFF"/>
        <w:spacing w:before="100" w:beforeAutospacing="1" w:after="100" w:afterAutospacing="1" w:line="240" w:lineRule="auto"/>
        <w:rPr>
          <w:rFonts w:ascii="Verdana" w:eastAsia="Times New Roman" w:hAnsi="Verdana" w:cs="Times New Roman"/>
          <w:color w:val="333333"/>
          <w:sz w:val="21"/>
          <w:szCs w:val="21"/>
          <w:lang w:eastAsia="pl-PL"/>
        </w:rPr>
      </w:pPr>
      <w:r w:rsidRPr="00721CD2">
        <w:rPr>
          <w:rFonts w:ascii="Verdana" w:eastAsia="Times New Roman" w:hAnsi="Verdana" w:cs="Times New Roman"/>
          <w:color w:val="333333"/>
          <w:sz w:val="21"/>
          <w:szCs w:val="21"/>
          <w:lang w:eastAsia="pl-PL"/>
        </w:rPr>
        <w:t xml:space="preserve">Lekarz POZ kierujący dziecko z zakażeniem SARS-CoV-2 do szpitala niezwłocznie informuje ten szpital o tym fakcie oraz zgodnie z Ustawą z 5 grudnia 2008 r. o zapobieganiu oraz zwalczaniu zakażeń i chorób zakaźnych u ludzi ma obowiązek pouczyć pacjenta i jego opiekunów o  środkach służących zapobieganiu przeniesieniu zakażenia na inne osoby. W przypadku pacjenta pediatrycznego to pouczenie jest </w:t>
      </w:r>
      <w:r w:rsidRPr="00721CD2">
        <w:rPr>
          <w:rFonts w:ascii="Verdana" w:eastAsia="Times New Roman" w:hAnsi="Verdana" w:cs="Times New Roman"/>
          <w:color w:val="333333"/>
          <w:sz w:val="21"/>
          <w:szCs w:val="21"/>
          <w:lang w:eastAsia="pl-PL"/>
        </w:rPr>
        <w:lastRenderedPageBreak/>
        <w:t>szczególnie ważne, gdyż dzieci do lat czterech nie mają obowiązku noszenia maseczek, nie są też w stanie utrzymać dystansu społecznego, co stwarza szczególne ryzyko przeniesienia zakażenia na inne osoby. Z tego wynika absolutna konieczność współpracy z lekarzem oddziału zakaźnego, który może przekazać lekarzowi kierującemu praktyczne wskazówki odnośnie do transportu i zgłoszenia się do danego szpitala, umożliwiające zachowanie pełnego reżimu sanitarnego. Te wskazówki należy przekazać rodzicom w celu zminimalizowania ryzyka zakażenia innych osób w szpitalu przed przyjęciem chorego dziecka na właściwy oddział.</w:t>
      </w:r>
    </w:p>
    <w:p w:rsidR="00721CD2" w:rsidRPr="00721CD2" w:rsidRDefault="00721CD2" w:rsidP="00721CD2">
      <w:pPr>
        <w:shd w:val="clear" w:color="auto" w:fill="FFFFFF"/>
        <w:spacing w:before="100" w:beforeAutospacing="1" w:after="100" w:afterAutospacing="1" w:line="240" w:lineRule="auto"/>
        <w:rPr>
          <w:rFonts w:ascii="Verdana" w:eastAsia="Times New Roman" w:hAnsi="Verdana" w:cs="Times New Roman"/>
          <w:color w:val="333333"/>
          <w:sz w:val="21"/>
          <w:szCs w:val="21"/>
          <w:lang w:eastAsia="pl-PL"/>
        </w:rPr>
      </w:pPr>
      <w:r w:rsidRPr="00721CD2">
        <w:rPr>
          <w:rFonts w:ascii="Verdana" w:eastAsia="Times New Roman" w:hAnsi="Verdana" w:cs="Times New Roman"/>
          <w:color w:val="333333"/>
          <w:sz w:val="21"/>
          <w:szCs w:val="21"/>
          <w:lang w:eastAsia="pl-PL"/>
        </w:rPr>
        <w:t>W razie nagłego pogorszenia się stanu zdrowia dziecka przebywającego w izolacji domowej lub w kwarantannie rodzice powinni wezwać ZRM, informując dyspozytora o tym, że dziecko jest zarażone SARS-CoV-2.</w:t>
      </w:r>
    </w:p>
    <w:p w:rsidR="00721CD2" w:rsidRDefault="00721CD2" w:rsidP="00721CD2">
      <w:pPr>
        <w:pStyle w:val="Nagwek4"/>
        <w:shd w:val="clear" w:color="auto" w:fill="FFFFFF"/>
        <w:spacing w:before="0" w:after="150"/>
        <w:rPr>
          <w:color w:val="000000"/>
        </w:rPr>
      </w:pPr>
      <w:r>
        <w:rPr>
          <w:color w:val="000000"/>
        </w:rPr>
        <w:t>Piśmiennictwo:</w:t>
      </w:r>
    </w:p>
    <w:p w:rsidR="00721CD2" w:rsidRDefault="00721CD2" w:rsidP="00721CD2">
      <w:pPr>
        <w:shd w:val="clear" w:color="auto" w:fill="FFFFFF"/>
        <w:rPr>
          <w:color w:val="777777"/>
        </w:rPr>
      </w:pPr>
      <w:bookmarkStart w:id="0" w:name="_GoBack"/>
      <w:bookmarkEnd w:id="0"/>
      <w:r>
        <w:rPr>
          <w:color w:val="777777"/>
        </w:rPr>
        <w:t>1. </w:t>
      </w:r>
      <w:hyperlink r:id="rId6" w:history="1">
        <w:r>
          <w:rPr>
            <w:rStyle w:val="Hipercze"/>
            <w:color w:val="00477F"/>
          </w:rPr>
          <w:t>https://www.gov.pl/web/gis/definicja-przypadku-covid19-na-potrzeby-nadzoru-epidemiologicznego-nad-zakazeniami-wirusem-sars-cov-2-definicja-z-dnia-31102020-</w:t>
        </w:r>
      </w:hyperlink>
      <w:r>
        <w:rPr>
          <w:color w:val="777777"/>
        </w:rPr>
        <w:br/>
        <w:t>2. </w:t>
      </w:r>
      <w:hyperlink r:id="rId7" w:history="1">
        <w:r>
          <w:rPr>
            <w:rStyle w:val="Hipercze"/>
            <w:color w:val="00477F"/>
          </w:rPr>
          <w:t>https://ptp.edu.pl/dokumenty/covid/post_z_dzieckiem_covid-19.pdf</w:t>
        </w:r>
      </w:hyperlink>
      <w:r>
        <w:rPr>
          <w:color w:val="777777"/>
        </w:rPr>
        <w:br/>
        <w:t>3. </w:t>
      </w:r>
      <w:hyperlink r:id="rId8" w:history="1">
        <w:r>
          <w:rPr>
            <w:rStyle w:val="Hipercze"/>
            <w:color w:val="23527C"/>
          </w:rPr>
          <w:t>https://isap.sejm.gov.pl/isap.nsf/download.xsp/WDU20200001749/O/D20201749.pdf</w:t>
        </w:r>
      </w:hyperlink>
      <w:r>
        <w:rPr>
          <w:color w:val="777777"/>
        </w:rPr>
        <w:br/>
        <w:t>4. </w:t>
      </w:r>
      <w:hyperlink r:id="rId9" w:history="1">
        <w:r>
          <w:rPr>
            <w:rStyle w:val="Hipercze"/>
            <w:color w:val="00477F"/>
          </w:rPr>
          <w:t>https://isap.sejm.gov.pl/isap.nsf/download.xsp/WDU20200001873/O/D20201873.pdf</w:t>
        </w:r>
      </w:hyperlink>
      <w:r>
        <w:rPr>
          <w:color w:val="777777"/>
        </w:rPr>
        <w:br/>
        <w:t>5. </w:t>
      </w:r>
      <w:hyperlink r:id="rId10" w:history="1">
        <w:r>
          <w:rPr>
            <w:rStyle w:val="Hipercze"/>
            <w:color w:val="00477F"/>
          </w:rPr>
          <w:t>https://www.mdpi.com/2077-0383/9/11/3386</w:t>
        </w:r>
      </w:hyperlink>
    </w:p>
    <w:p w:rsidR="00BE772A" w:rsidRDefault="00BE772A"/>
    <w:sectPr w:rsidR="00BE7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C1C63"/>
    <w:multiLevelType w:val="multilevel"/>
    <w:tmpl w:val="4CD0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D2"/>
    <w:rsid w:val="00721CD2"/>
    <w:rsid w:val="00BE77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C157A-0AB9-4FAF-8FC6-DFCF771D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721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721CD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721CD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721C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1CD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721CD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721CD2"/>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721CD2"/>
    <w:rPr>
      <w:b/>
      <w:bCs/>
    </w:rPr>
  </w:style>
  <w:style w:type="character" w:styleId="Hipercze">
    <w:name w:val="Hyperlink"/>
    <w:basedOn w:val="Domylnaczcionkaakapitu"/>
    <w:uiPriority w:val="99"/>
    <w:semiHidden/>
    <w:unhideWhenUsed/>
    <w:rsid w:val="00721CD2"/>
    <w:rPr>
      <w:color w:val="0000FF"/>
      <w:u w:val="single"/>
    </w:rPr>
  </w:style>
  <w:style w:type="paragraph" w:styleId="NormalnyWeb">
    <w:name w:val="Normal (Web)"/>
    <w:basedOn w:val="Normalny"/>
    <w:uiPriority w:val="99"/>
    <w:semiHidden/>
    <w:unhideWhenUsed/>
    <w:rsid w:val="00721C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721CD2"/>
    <w:rPr>
      <w:rFonts w:asciiTheme="majorHAnsi" w:eastAsiaTheme="majorEastAsia" w:hAnsiTheme="majorHAnsi" w:cstheme="majorBidi"/>
      <w:i/>
      <w:iCs/>
      <w:color w:val="2F5496" w:themeColor="accent1" w:themeShade="BF"/>
    </w:rPr>
  </w:style>
  <w:style w:type="character" w:customStyle="1" w:styleId="nazwautor">
    <w:name w:val="nazwautor"/>
    <w:basedOn w:val="Domylnaczcionkaakapitu"/>
    <w:rsid w:val="0072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82816">
      <w:bodyDiv w:val="1"/>
      <w:marLeft w:val="0"/>
      <w:marRight w:val="0"/>
      <w:marTop w:val="0"/>
      <w:marBottom w:val="0"/>
      <w:divBdr>
        <w:top w:val="none" w:sz="0" w:space="0" w:color="auto"/>
        <w:left w:val="none" w:sz="0" w:space="0" w:color="auto"/>
        <w:bottom w:val="none" w:sz="0" w:space="0" w:color="auto"/>
        <w:right w:val="none" w:sz="0" w:space="0" w:color="auto"/>
      </w:divBdr>
      <w:divsChild>
        <w:div w:id="845437045">
          <w:marLeft w:val="0"/>
          <w:marRight w:val="0"/>
          <w:marTop w:val="0"/>
          <w:marBottom w:val="0"/>
          <w:divBdr>
            <w:top w:val="none" w:sz="0" w:space="0" w:color="auto"/>
            <w:left w:val="none" w:sz="0" w:space="0" w:color="auto"/>
            <w:bottom w:val="none" w:sz="0" w:space="0" w:color="auto"/>
            <w:right w:val="none" w:sz="0" w:space="0" w:color="auto"/>
          </w:divBdr>
          <w:divsChild>
            <w:div w:id="2093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9101">
      <w:bodyDiv w:val="1"/>
      <w:marLeft w:val="0"/>
      <w:marRight w:val="0"/>
      <w:marTop w:val="0"/>
      <w:marBottom w:val="0"/>
      <w:divBdr>
        <w:top w:val="none" w:sz="0" w:space="0" w:color="auto"/>
        <w:left w:val="none" w:sz="0" w:space="0" w:color="auto"/>
        <w:bottom w:val="none" w:sz="0" w:space="0" w:color="auto"/>
        <w:right w:val="none" w:sz="0" w:space="0" w:color="auto"/>
      </w:divBdr>
    </w:div>
    <w:div w:id="1836220077">
      <w:bodyDiv w:val="1"/>
      <w:marLeft w:val="0"/>
      <w:marRight w:val="0"/>
      <w:marTop w:val="0"/>
      <w:marBottom w:val="0"/>
      <w:divBdr>
        <w:top w:val="none" w:sz="0" w:space="0" w:color="auto"/>
        <w:left w:val="none" w:sz="0" w:space="0" w:color="auto"/>
        <w:bottom w:val="none" w:sz="0" w:space="0" w:color="auto"/>
        <w:right w:val="none" w:sz="0" w:space="0" w:color="auto"/>
      </w:divBdr>
      <w:divsChild>
        <w:div w:id="33043670">
          <w:marLeft w:val="0"/>
          <w:marRight w:val="0"/>
          <w:marTop w:val="0"/>
          <w:marBottom w:val="0"/>
          <w:divBdr>
            <w:top w:val="none" w:sz="0" w:space="0" w:color="auto"/>
            <w:left w:val="none" w:sz="0" w:space="0" w:color="auto"/>
            <w:bottom w:val="none" w:sz="0" w:space="0" w:color="auto"/>
            <w:right w:val="none" w:sz="0" w:space="0" w:color="auto"/>
          </w:divBdr>
          <w:divsChild>
            <w:div w:id="460001034">
              <w:marLeft w:val="0"/>
              <w:marRight w:val="0"/>
              <w:marTop w:val="0"/>
              <w:marBottom w:val="0"/>
              <w:divBdr>
                <w:top w:val="none" w:sz="0" w:space="0" w:color="auto"/>
                <w:left w:val="none" w:sz="0" w:space="0" w:color="auto"/>
                <w:bottom w:val="none" w:sz="0" w:space="0" w:color="auto"/>
                <w:right w:val="none" w:sz="0" w:space="0" w:color="auto"/>
              </w:divBdr>
            </w:div>
            <w:div w:id="2084326772">
              <w:marLeft w:val="0"/>
              <w:marRight w:val="0"/>
              <w:marTop w:val="0"/>
              <w:marBottom w:val="0"/>
              <w:divBdr>
                <w:top w:val="none" w:sz="0" w:space="0" w:color="auto"/>
                <w:left w:val="none" w:sz="0" w:space="0" w:color="auto"/>
                <w:bottom w:val="none" w:sz="0" w:space="0" w:color="auto"/>
                <w:right w:val="none" w:sz="0" w:space="0" w:color="auto"/>
              </w:divBdr>
            </w:div>
          </w:divsChild>
        </w:div>
        <w:div w:id="1370455844">
          <w:marLeft w:val="0"/>
          <w:marRight w:val="0"/>
          <w:marTop w:val="0"/>
          <w:marBottom w:val="0"/>
          <w:divBdr>
            <w:top w:val="none" w:sz="0" w:space="0" w:color="auto"/>
            <w:left w:val="none" w:sz="0" w:space="0" w:color="auto"/>
            <w:bottom w:val="none" w:sz="0" w:space="0" w:color="auto"/>
            <w:right w:val="none" w:sz="0" w:space="0" w:color="auto"/>
          </w:divBdr>
          <w:divsChild>
            <w:div w:id="214854196">
              <w:marLeft w:val="0"/>
              <w:marRight w:val="0"/>
              <w:marTop w:val="0"/>
              <w:marBottom w:val="0"/>
              <w:divBdr>
                <w:top w:val="none" w:sz="0" w:space="0" w:color="auto"/>
                <w:left w:val="none" w:sz="0" w:space="0" w:color="auto"/>
                <w:bottom w:val="none" w:sz="0" w:space="0" w:color="auto"/>
                <w:right w:val="none" w:sz="0" w:space="0" w:color="auto"/>
              </w:divBdr>
            </w:div>
            <w:div w:id="98257824">
              <w:marLeft w:val="0"/>
              <w:marRight w:val="0"/>
              <w:marTop w:val="0"/>
              <w:marBottom w:val="0"/>
              <w:divBdr>
                <w:top w:val="none" w:sz="0" w:space="0" w:color="auto"/>
                <w:left w:val="none" w:sz="0" w:space="0" w:color="auto"/>
                <w:bottom w:val="none" w:sz="0" w:space="0" w:color="auto"/>
                <w:right w:val="none" w:sz="0" w:space="0" w:color="auto"/>
              </w:divBdr>
            </w:div>
          </w:divsChild>
        </w:div>
        <w:div w:id="418987839">
          <w:marLeft w:val="0"/>
          <w:marRight w:val="0"/>
          <w:marTop w:val="0"/>
          <w:marBottom w:val="0"/>
          <w:divBdr>
            <w:top w:val="none" w:sz="0" w:space="0" w:color="auto"/>
            <w:left w:val="none" w:sz="0" w:space="0" w:color="auto"/>
            <w:bottom w:val="none" w:sz="0" w:space="0" w:color="auto"/>
            <w:right w:val="none" w:sz="0" w:space="0" w:color="auto"/>
          </w:divBdr>
          <w:divsChild>
            <w:div w:id="584529948">
              <w:marLeft w:val="0"/>
              <w:marRight w:val="0"/>
              <w:marTop w:val="0"/>
              <w:marBottom w:val="0"/>
              <w:divBdr>
                <w:top w:val="none" w:sz="0" w:space="0" w:color="auto"/>
                <w:left w:val="none" w:sz="0" w:space="0" w:color="auto"/>
                <w:bottom w:val="none" w:sz="0" w:space="0" w:color="auto"/>
                <w:right w:val="none" w:sz="0" w:space="0" w:color="auto"/>
              </w:divBdr>
              <w:divsChild>
                <w:div w:id="695350410">
                  <w:marLeft w:val="0"/>
                  <w:marRight w:val="0"/>
                  <w:marTop w:val="300"/>
                  <w:marBottom w:val="300"/>
                  <w:divBdr>
                    <w:top w:val="none" w:sz="0" w:space="0" w:color="auto"/>
                    <w:left w:val="single" w:sz="12" w:space="0" w:color="DDDDDD"/>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wnload.xsp/WDU20200001749/O/D20201749.pdf" TargetMode="External"/><Relationship Id="rId3" Type="http://schemas.openxmlformats.org/officeDocument/2006/relationships/settings" Target="settings.xml"/><Relationship Id="rId7" Type="http://schemas.openxmlformats.org/officeDocument/2006/relationships/hyperlink" Target="https://ptp.edu.pl/dokumenty/covid/post_z_dzieckiem_covid-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gis/definicja-przypadku-covid19-na-potrzeby-nadzoru-epidemiologicznego-nad-zakazeniami-wirusem-sars-cov-2-definicja-z-dnia-31102020-" TargetMode="External"/><Relationship Id="rId11" Type="http://schemas.openxmlformats.org/officeDocument/2006/relationships/fontTable" Target="fontTable.xml"/><Relationship Id="rId5" Type="http://schemas.openxmlformats.org/officeDocument/2006/relationships/hyperlink" Target="https://www.mp.pl/pediatria/artykuly-wytyczne/artykuly-przegladowe/236210,nowa-wieloukladowa-choroba-zapalna-u-dzieci-o-mozliwym-zwiazku-z-zakazeniem-sars-cov-2" TargetMode="External"/><Relationship Id="rId10" Type="http://schemas.openxmlformats.org/officeDocument/2006/relationships/hyperlink" Target="https://www.mdpi.com/2077-0383/9/11/3386" TargetMode="External"/><Relationship Id="rId4" Type="http://schemas.openxmlformats.org/officeDocument/2006/relationships/webSettings" Target="webSettings.xml"/><Relationship Id="rId9" Type="http://schemas.openxmlformats.org/officeDocument/2006/relationships/hyperlink" Target="https://isap.sejm.gov.pl/isap.nsf/download.xsp/WDU20200001873/O/D20201873.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4216</Characters>
  <Application>Microsoft Office Word</Application>
  <DocSecurity>0</DocSecurity>
  <Lines>35</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Krauss</dc:creator>
  <cp:keywords/>
  <dc:description/>
  <cp:lastModifiedBy>Hanna Krauss</cp:lastModifiedBy>
  <cp:revision>1</cp:revision>
  <dcterms:created xsi:type="dcterms:W3CDTF">2020-11-29T15:58:00Z</dcterms:created>
  <dcterms:modified xsi:type="dcterms:W3CDTF">2020-11-29T16:00:00Z</dcterms:modified>
</cp:coreProperties>
</file>