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B" w:rsidRPr="002F2E4B" w:rsidRDefault="002F2E4B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E4B">
        <w:rPr>
          <w:rFonts w:ascii="Times New Roman" w:hAnsi="Times New Roman" w:cs="Times New Roman"/>
          <w:color w:val="000000" w:themeColor="text1"/>
          <w:sz w:val="24"/>
          <w:szCs w:val="24"/>
        </w:rPr>
        <w:t>Niezależny Związek Zawodowy Pracowników                                                                        Państwowej Wyższej  Szkoły Zawodowej im. Prezydenta Stanisława Wojciechowskiego w Kaliszu</w:t>
      </w:r>
    </w:p>
    <w:p w:rsidR="002F2E4B" w:rsidRPr="002F2E4B" w:rsidRDefault="002F2E4B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E4B" w:rsidRPr="002F2E4B" w:rsidRDefault="00EC00EF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F2E4B" w:rsidRPr="002F2E4B">
        <w:rPr>
          <w:rFonts w:ascii="Times New Roman" w:hAnsi="Times New Roman" w:cs="Times New Roman"/>
          <w:color w:val="000000" w:themeColor="text1"/>
          <w:sz w:val="24"/>
          <w:szCs w:val="24"/>
        </w:rPr>
        <w:t>Kalisz, 2020-08-</w:t>
      </w:r>
      <w:r w:rsidR="00E0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</w:t>
      </w:r>
    </w:p>
    <w:p w:rsidR="002F2E4B" w:rsidRPr="002F2E4B" w:rsidRDefault="002F2E4B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063" w:rsidRDefault="00E20063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E4B" w:rsidRPr="002F2E4B" w:rsidRDefault="00EC00EF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                        </w:t>
      </w:r>
      <w:r w:rsidR="002F2E4B" w:rsidRPr="002F2E4B">
        <w:rPr>
          <w:b/>
          <w:sz w:val="28"/>
          <w:szCs w:val="28"/>
        </w:rPr>
        <w:t>Jego  Magnificencja</w:t>
      </w:r>
    </w:p>
    <w:p w:rsidR="002F2E4B" w:rsidRPr="002F2E4B" w:rsidRDefault="002F2E4B" w:rsidP="002F2E4B">
      <w:pPr>
        <w:rPr>
          <w:b/>
          <w:sz w:val="28"/>
          <w:szCs w:val="28"/>
        </w:rPr>
      </w:pP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  <w:t xml:space="preserve">R e k t o r </w:t>
      </w:r>
    </w:p>
    <w:p w:rsidR="002F2E4B" w:rsidRPr="002F2E4B" w:rsidRDefault="002F2E4B" w:rsidP="002F2E4B">
      <w:pPr>
        <w:rPr>
          <w:sz w:val="24"/>
          <w:szCs w:val="24"/>
        </w:rPr>
      </w:pP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4"/>
          <w:szCs w:val="24"/>
        </w:rPr>
        <w:t>Państwowej Wyższej Szkoły Zawodowej</w:t>
      </w:r>
    </w:p>
    <w:p w:rsidR="002F2E4B" w:rsidRPr="002F2E4B" w:rsidRDefault="002F2E4B" w:rsidP="002F2E4B">
      <w:pPr>
        <w:rPr>
          <w:sz w:val="24"/>
          <w:szCs w:val="24"/>
        </w:rPr>
      </w:pP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  <w:t>Im. Prezydenta Stanisława Wojciechowskiego</w:t>
      </w:r>
    </w:p>
    <w:p w:rsidR="002F2E4B" w:rsidRPr="002F2E4B" w:rsidRDefault="002F2E4B" w:rsidP="002F2E4B">
      <w:pPr>
        <w:rPr>
          <w:sz w:val="24"/>
          <w:szCs w:val="24"/>
          <w:u w:val="single"/>
        </w:rPr>
      </w:pP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  <w:u w:val="single"/>
        </w:rPr>
        <w:t>w   K a l i s z u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rokowań w sprawie podwyżki wy</w:t>
      </w:r>
      <w:r w:rsidR="00E20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nagrodzeń pracowników obsługi 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związków zawodowych, jako reprezentacji pracowników, zwłaszcza w zakresie rokowań czy innych porozumień z pracodawcą w sprawac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pracowniczych,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zagwarantowane art. 59 Konstytucji RP. Bezpośrednie dyspozycje prawne do uzgadniania podwyżek można także wyprowadzić z art. 77 </w:t>
      </w:r>
      <w:r w:rsidRPr="002F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pracy. Prawo do 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nimi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gocjacji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m.in.  z art. 1, 4, 7, 21, 26, 27, 28, 30 i 37 ustawy o związkach zawodowych. Aktywną rolę związków zawodowych, szczególnie w ustalaniu zasad podziału środków na wynagrodzenia dla pracowników, zatrudnionych w państwowej jednostce budżetowej, uwydatnia najdobi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>tniej wskazany art. 27 powyższego aktu prawnego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te określają jednocześnie    o b o w i ą z k i    związków zawodowych, które      m u s z ą    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 podjąć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obrony szczególnie grup słabszych, pomijanych na etapach różnych  regulacji płacowych. Biorąc pod uwag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ę przedstawiony stan normatywny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Niezależnego Związku Zawodowego Pracowników Państwowej Wyższej Szkoły Zawodowej  im. Prezydenta Stanisława Wojciechowskiego w Kaliszu zwraca się do Jego Magnificencji     o wprowadzenie od października 2020 r. podwyżki wynagrodzeń dla </w:t>
      </w:r>
      <w:r w:rsidR="00E20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pracowników obsługi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niżej zakresie.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wynagrodzenie zasadnicze w tej grupie wynosi maksymalnie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2 350,00 zł.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2016 roku średni wzrost wynagrodzeń kształtował się następująco:</w:t>
      </w:r>
    </w:p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1842"/>
        <w:gridCol w:w="1842"/>
        <w:gridCol w:w="1842"/>
      </w:tblGrid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lastRenderedPageBreak/>
              <w:t>okres w latach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wzrost procentowy[%]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wzrost  kwotowy [zł]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2016 - 2017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108,00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  33,00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2018 - 2019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219,00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2019 - 2020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    0,00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b/>
                <w:sz w:val="24"/>
                <w:szCs w:val="24"/>
              </w:rPr>
            </w:pPr>
            <w:r w:rsidRPr="002F2E4B">
              <w:rPr>
                <w:b/>
                <w:sz w:val="24"/>
                <w:szCs w:val="24"/>
              </w:rPr>
              <w:t>2016 - 2020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b/>
                <w:sz w:val="24"/>
                <w:szCs w:val="24"/>
              </w:rPr>
            </w:pPr>
            <w:r w:rsidRPr="002F2E4B">
              <w:rPr>
                <w:b/>
                <w:sz w:val="24"/>
                <w:szCs w:val="24"/>
              </w:rPr>
              <w:t>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b/>
                <w:sz w:val="24"/>
                <w:szCs w:val="24"/>
              </w:rPr>
            </w:pPr>
            <w:r w:rsidRPr="002F2E4B">
              <w:rPr>
                <w:b/>
                <w:sz w:val="24"/>
                <w:szCs w:val="24"/>
              </w:rPr>
              <w:t xml:space="preserve">360,00 </w:t>
            </w:r>
          </w:p>
        </w:tc>
      </w:tr>
    </w:tbl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 powyższego zestawienia wynika, w ciągu ostatnich 5 lat wzrost podstawowego wynagrodzenia  wyniósł tylko 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360,00 zł.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od 2016 roku poziom płacy zasadniczej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roku na rok spadał w stosunku do poziomu minimalnej płacy krajowej, a w roku bieżącym znalazłby się poniżej poziomu płacy minimalnej (porównanie w tabeli):</w:t>
      </w:r>
    </w:p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1E0"/>
      </w:tblPr>
      <w:tblGrid>
        <w:gridCol w:w="1008"/>
        <w:gridCol w:w="2160"/>
        <w:gridCol w:w="2700"/>
        <w:gridCol w:w="2700"/>
      </w:tblGrid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minimalna krajowa brutto [zł]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płaca zasadnicza pracownika obsługi [zł]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płaca brutto pracownika obsługi [zł]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1 850,00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1 990,00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2 388,00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2 098,00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2 517,60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2 100,00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2 131,00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2 557,20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2 250,00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2 350,00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2 820,00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color w:val="FF0000"/>
                <w:sz w:val="24"/>
                <w:szCs w:val="24"/>
              </w:rPr>
            </w:pPr>
            <w:r w:rsidRPr="002F2E4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color w:val="FF0000"/>
                <w:sz w:val="24"/>
                <w:szCs w:val="24"/>
              </w:rPr>
            </w:pPr>
            <w:r w:rsidRPr="002F2E4B">
              <w:rPr>
                <w:color w:val="FF0000"/>
                <w:sz w:val="24"/>
                <w:szCs w:val="24"/>
              </w:rPr>
              <w:t>2 600,00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color w:val="FF0000"/>
                <w:sz w:val="24"/>
                <w:szCs w:val="24"/>
              </w:rPr>
            </w:pPr>
            <w:r w:rsidRPr="002F2E4B">
              <w:rPr>
                <w:color w:val="FF0000"/>
                <w:sz w:val="24"/>
                <w:szCs w:val="24"/>
              </w:rPr>
              <w:t>2, 350,00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2 820,00</w:t>
            </w:r>
          </w:p>
        </w:tc>
      </w:tr>
    </w:tbl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Wynagrodzenie pracowników omawianej grupy zawodowej zależy, oczywiście, od wysokości regulaminowej premii (20%), stażu, jak również faktu przepracowania zmian popołudniowych. Przy zaistnieniu korzystnych warunków miesięczne wyna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grodzenie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ponad 2 200 „na rękę”. Stanowi to około 45,9 % średniej płacy krajowej (maj 2020 r.) i jest bliskie  minimum wartości egzystencji, wynoszącej w  2019 roku 616,5 zł w pracowniczym gospodarstwie 1-osobowym. Biorąc pod uwagę cały okres porównywalnych wyżej lat   średnioroczny wzrost cen towarów i usług wyniósł łącznie 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5,9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%, a za rok 2020 zakłada się wskaźnik na poziomie 3,3%.  Nastąpił  więc realny, drastyczny  spadek płac pracowników tej grupy zawodowej i odbiega on dalece od standardów ogólnokrajowych i unijnych.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E20063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Pracownicy obsługi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podstawowym elementem funkcjonowania systemu, zabezpieczającego prawidłowy przebieg procesu dydaktycznego. Przygotowują obiekty, jak również wszelkie inne środki materialne, pod kątem  sanitarnym, gospodarczym czy technicznym. Dzięki ich codziennej pracy i zaangażowaniu pracownicy dydaktyczni,  naukowi, a także inni pracownicy uczelni oraz studenci mogą mieć pewność, że warunki,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przyjdzie im prowadzić zajęcia, pracować oraz studiować, będą spełniać wymagane prawem standardy sprawności i  bezpieczeństwa.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tej, liczącej ok. 35 osób, są ludzie różnych profesji, z różnym stażem pracy, wielu z nich posiada wykształcenie wyższe,  lecz najważniejsze jest to, że łączy ich wspólne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zaangażowanie i pragnienie działania dla wspólnego dobra. Pomimo niskich zarobków znacząca ich  większość wykonuje swoje obowiązki w sposób sumienny, rzetelny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odpowiedzialny, s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ą kreatywni, dyspozycyjni,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 przyszłość wiążą z naszą Uczelnią. Takich ludzi powinniśmy szanować, wspierać, doceniać i odpowiednio wynagradzać. </w:t>
      </w:r>
    </w:p>
    <w:p w:rsidR="00C0521B" w:rsidRDefault="003F71EF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Zauważamy 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>i szanujemy sukcesy Jego Magnifice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ncji i całej ekipy kierowniczej Uczelni w  działaniach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organizacyjnych: powstanie nowych jednostek, dynamiczne przekształcenia funkcjonalne w obszarze czterech dyscypl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 naukowych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(także projektowanych 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następnych),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rankingowy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powrót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miejsce pośród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ośrodków akademickich w Polsce,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realnych kroków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drodze do powstania A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kademii Kaliskiej. 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Rozległe i ambitne plany inwestycyjne, przedstawione w czasie wyborów rektorskich, należy rozpocząć i kontynuować, gdyż oznaczają one dostosowanie się do ewoluującej rzeczywistości, przekształceń instytucjonalnych Uczelni. Czy jednak zamierzenia te nie pozostają w konflikcie z przedstawioną sytuacją materialną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do obowiązków  liderów naszej wspólnoty uczelnianej nie z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 takie kształtowanie płac, aby miały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pł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acy sprawiedliwej i przyczyniały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poprawy warunków życia pracowników?  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odpowiedziach na „Pytania przedwyborcze” z dnia 23.07.2020 r. Jego Magnificencja uwydatnił ów problem i dlatego jesteśmy przekonani, iż przedmiotowe rokowania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zaspokoją oczekiwania wszystkich stron. 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dyskusji, iż praca, która jest sprawiedliwie wynagradzana, jest płaszczyzną porozumienia między ludźmi, co ma szczególny wymiar w pracy zespołowej, we wspólnocie, jaką jest nasza Uczelnia. Przedstawiony stan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dezawuuje wartość pracy pracowników obsługi,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niezgodny z obowiązującymi  trendami, z zasadami Europejskiego Filaru Praw Socjalnych, podpisanego wspólnie przez Parlament Europejski, Radę i Komisję w dniu 17 listopada 2017 roku. Sprzeciwia się postanowieniom art. 23.1 Powszechnej Deklaracji Praw Człowieka. Określają one m.in., iż sprawiedliw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>e wynagrodzenie powinno zapewnić</w:t>
      </w:r>
      <w:bookmarkStart w:id="0" w:name="_GoBack"/>
      <w:bookmarkEnd w:id="0"/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przyzwoity poziom życia,  zapobiegać ubóstwu, zapewnić egzystencję, odpowiadającą godności ludzkiej.</w:t>
      </w:r>
    </w:p>
    <w:p w:rsidR="002F2E4B" w:rsidRPr="002F2E4B" w:rsidRDefault="002F2E4B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zeprowadziliśmy analizę wynagrodzeń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w innych grupach pracowniczych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i według naszej oceny  warunki płacowe niektórych są na poziomie niskim (na przykład: asystenci) ale akceptowalnym, choć istnieje w kilku przypadkach duże, niczym nie uzasadnione zróżnicowanie.  Biorąc pod uwagę aktualną sytuację, wzrost cen, i ciągle rosnące koszty utrzymania, na tą chwilę postanowil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iśmy skupić się na pracownikach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zagrożonych ekonomicznie.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Niezależnego Związku </w:t>
      </w:r>
      <w:r w:rsidR="007F3CDB" w:rsidRP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  <w:r w:rsidRP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Państwowej Wyższej Szkoły Zawodowej im. Prezydenta Stanisława Wojciechowskiego w Kaliszu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domaga się wprowadzenia od dnia 1 października 2020 r. podwyżek </w:t>
      </w:r>
      <w:r w:rsidR="007F3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płacy zasadniczej 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400,00 brutto zł dla każdego pracownika</w:t>
      </w:r>
      <w:r w:rsidR="007F3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obsługi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Z szacunkiem</w:t>
      </w:r>
    </w:p>
    <w:p w:rsidR="002F2E4B" w:rsidRPr="002F2E4B" w:rsidRDefault="002F2E4B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4A5" w:rsidRDefault="000D24A5"/>
    <w:sectPr w:rsidR="000D24A5" w:rsidSect="00DD5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2D" w:rsidRDefault="00C0521B">
      <w:pPr>
        <w:spacing w:after="0" w:line="240" w:lineRule="auto"/>
      </w:pPr>
      <w:r>
        <w:separator/>
      </w:r>
    </w:p>
  </w:endnote>
  <w:endnote w:type="continuationSeparator" w:id="1">
    <w:p w:rsidR="00F04D2D" w:rsidRDefault="00C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E" w:rsidRDefault="00EC00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693327"/>
      <w:docPartObj>
        <w:docPartGallery w:val="Page Numbers (Bottom of Page)"/>
        <w:docPartUnique/>
      </w:docPartObj>
    </w:sdtPr>
    <w:sdtContent>
      <w:p w:rsidR="00481BEE" w:rsidRDefault="00DD5DC3">
        <w:pPr>
          <w:pStyle w:val="Stopka"/>
          <w:jc w:val="center"/>
        </w:pPr>
        <w:r>
          <w:fldChar w:fldCharType="begin"/>
        </w:r>
        <w:r w:rsidR="002F2E4B">
          <w:instrText>PAGE   \* MERGEFORMAT</w:instrText>
        </w:r>
        <w:r>
          <w:fldChar w:fldCharType="separate"/>
        </w:r>
        <w:r w:rsidR="00EC00EF">
          <w:rPr>
            <w:noProof/>
          </w:rPr>
          <w:t>3</w:t>
        </w:r>
        <w:r>
          <w:fldChar w:fldCharType="end"/>
        </w:r>
      </w:p>
    </w:sdtContent>
  </w:sdt>
  <w:p w:rsidR="00481BEE" w:rsidRDefault="00EC00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E" w:rsidRDefault="00EC0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2D" w:rsidRDefault="00C0521B">
      <w:pPr>
        <w:spacing w:after="0" w:line="240" w:lineRule="auto"/>
      </w:pPr>
      <w:r>
        <w:separator/>
      </w:r>
    </w:p>
  </w:footnote>
  <w:footnote w:type="continuationSeparator" w:id="1">
    <w:p w:rsidR="00F04D2D" w:rsidRDefault="00C0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E" w:rsidRDefault="00EC00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E" w:rsidRDefault="00EC00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E" w:rsidRDefault="00EC00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DC"/>
    <w:rsid w:val="000D24A5"/>
    <w:rsid w:val="002F2E4B"/>
    <w:rsid w:val="003F71EF"/>
    <w:rsid w:val="005E0BDC"/>
    <w:rsid w:val="007F3CDB"/>
    <w:rsid w:val="00C0521B"/>
    <w:rsid w:val="00DD5DC3"/>
    <w:rsid w:val="00E07F52"/>
    <w:rsid w:val="00E20063"/>
    <w:rsid w:val="00EC00EF"/>
    <w:rsid w:val="00F0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2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E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2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E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uzytkownik</cp:lastModifiedBy>
  <cp:revision>6</cp:revision>
  <cp:lastPrinted>2020-08-05T07:35:00Z</cp:lastPrinted>
  <dcterms:created xsi:type="dcterms:W3CDTF">2020-08-04T13:20:00Z</dcterms:created>
  <dcterms:modified xsi:type="dcterms:W3CDTF">2020-08-05T07:36:00Z</dcterms:modified>
</cp:coreProperties>
</file>