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4B" w:rsidRPr="002F2E4B" w:rsidRDefault="002F2E4B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E4B">
        <w:rPr>
          <w:rFonts w:ascii="Times New Roman" w:hAnsi="Times New Roman" w:cs="Times New Roman"/>
          <w:color w:val="000000" w:themeColor="text1"/>
          <w:sz w:val="24"/>
          <w:szCs w:val="24"/>
        </w:rPr>
        <w:t>Niezależny Związek Zawodowy Pracowników                                                                        Państwowej Wyższej  Szkoły Zawodowej im. Prezydenta Stanisława Wojciechowskiego w Kaliszu</w:t>
      </w:r>
    </w:p>
    <w:p w:rsidR="002F2E4B" w:rsidRPr="002F2E4B" w:rsidRDefault="002F2E4B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E4B" w:rsidRPr="002F2E4B" w:rsidRDefault="00EC00EF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2F2E4B" w:rsidRPr="002F2E4B">
        <w:rPr>
          <w:rFonts w:ascii="Times New Roman" w:hAnsi="Times New Roman" w:cs="Times New Roman"/>
          <w:color w:val="000000" w:themeColor="text1"/>
          <w:sz w:val="24"/>
          <w:szCs w:val="24"/>
        </w:rPr>
        <w:t>Kalisz, 2020-08-</w:t>
      </w:r>
      <w:r w:rsidR="00E07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</w:t>
      </w:r>
    </w:p>
    <w:p w:rsidR="002F2E4B" w:rsidRPr="002F2E4B" w:rsidRDefault="002F2E4B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0063" w:rsidRDefault="00E20063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2E4B" w:rsidRPr="002F2E4B" w:rsidRDefault="00EC00EF" w:rsidP="002F2E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                         </w:t>
      </w:r>
      <w:r w:rsidR="002F2E4B" w:rsidRPr="002F2E4B">
        <w:rPr>
          <w:b/>
          <w:sz w:val="28"/>
          <w:szCs w:val="28"/>
        </w:rPr>
        <w:t>Jego  Magnificencja</w:t>
      </w:r>
    </w:p>
    <w:p w:rsidR="002F2E4B" w:rsidRPr="002F2E4B" w:rsidRDefault="002F2E4B" w:rsidP="002F2E4B">
      <w:pPr>
        <w:rPr>
          <w:b/>
          <w:sz w:val="28"/>
          <w:szCs w:val="28"/>
        </w:rPr>
      </w:pPr>
      <w:r w:rsidRPr="002F2E4B">
        <w:rPr>
          <w:b/>
          <w:sz w:val="28"/>
          <w:szCs w:val="28"/>
        </w:rPr>
        <w:tab/>
      </w:r>
      <w:r w:rsidRPr="002F2E4B">
        <w:rPr>
          <w:b/>
          <w:sz w:val="28"/>
          <w:szCs w:val="28"/>
        </w:rPr>
        <w:tab/>
      </w:r>
      <w:r w:rsidRPr="002F2E4B">
        <w:rPr>
          <w:b/>
          <w:sz w:val="28"/>
          <w:szCs w:val="28"/>
        </w:rPr>
        <w:tab/>
      </w:r>
      <w:r w:rsidRPr="002F2E4B">
        <w:rPr>
          <w:b/>
          <w:sz w:val="28"/>
          <w:szCs w:val="28"/>
        </w:rPr>
        <w:tab/>
      </w:r>
      <w:r w:rsidRPr="002F2E4B">
        <w:rPr>
          <w:b/>
          <w:sz w:val="28"/>
          <w:szCs w:val="28"/>
        </w:rPr>
        <w:tab/>
      </w:r>
      <w:r w:rsidRPr="002F2E4B">
        <w:rPr>
          <w:b/>
          <w:sz w:val="28"/>
          <w:szCs w:val="28"/>
        </w:rPr>
        <w:tab/>
        <w:t xml:space="preserve">R e k t o r </w:t>
      </w:r>
    </w:p>
    <w:p w:rsidR="002F2E4B" w:rsidRPr="002F2E4B" w:rsidRDefault="002F2E4B" w:rsidP="002F2E4B">
      <w:pPr>
        <w:rPr>
          <w:sz w:val="24"/>
          <w:szCs w:val="24"/>
        </w:rPr>
      </w:pPr>
      <w:r w:rsidRPr="002F2E4B">
        <w:rPr>
          <w:sz w:val="28"/>
          <w:szCs w:val="28"/>
        </w:rPr>
        <w:tab/>
      </w:r>
      <w:r w:rsidRPr="002F2E4B">
        <w:rPr>
          <w:sz w:val="28"/>
          <w:szCs w:val="28"/>
        </w:rPr>
        <w:tab/>
      </w:r>
      <w:r w:rsidRPr="002F2E4B">
        <w:rPr>
          <w:sz w:val="28"/>
          <w:szCs w:val="28"/>
        </w:rPr>
        <w:tab/>
      </w:r>
      <w:r w:rsidRPr="002F2E4B">
        <w:rPr>
          <w:sz w:val="28"/>
          <w:szCs w:val="28"/>
        </w:rPr>
        <w:tab/>
      </w:r>
      <w:r w:rsidRPr="002F2E4B">
        <w:rPr>
          <w:sz w:val="28"/>
          <w:szCs w:val="28"/>
        </w:rPr>
        <w:tab/>
      </w:r>
      <w:r w:rsidRPr="002F2E4B">
        <w:rPr>
          <w:sz w:val="28"/>
          <w:szCs w:val="28"/>
        </w:rPr>
        <w:tab/>
      </w:r>
      <w:r w:rsidRPr="002F2E4B">
        <w:rPr>
          <w:sz w:val="24"/>
          <w:szCs w:val="24"/>
        </w:rPr>
        <w:t>Państwowej Wyższej Szkoły Zawodowej</w:t>
      </w:r>
    </w:p>
    <w:p w:rsidR="002F2E4B" w:rsidRPr="002F2E4B" w:rsidRDefault="002F2E4B" w:rsidP="002F2E4B">
      <w:pPr>
        <w:rPr>
          <w:sz w:val="24"/>
          <w:szCs w:val="24"/>
        </w:rPr>
      </w:pP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  <w:t>Im. Prezydenta Stanisława Wojciechowskiego</w:t>
      </w:r>
    </w:p>
    <w:p w:rsidR="002F2E4B" w:rsidRPr="002F2E4B" w:rsidRDefault="002F2E4B" w:rsidP="002F2E4B">
      <w:pPr>
        <w:rPr>
          <w:sz w:val="24"/>
          <w:szCs w:val="24"/>
          <w:u w:val="single"/>
        </w:rPr>
      </w:pP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</w:rPr>
        <w:tab/>
      </w:r>
      <w:r w:rsidRPr="002F2E4B">
        <w:rPr>
          <w:sz w:val="24"/>
          <w:szCs w:val="24"/>
          <w:u w:val="single"/>
        </w:rPr>
        <w:t>w   K a l i s z u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rokowań w sprawie podwyżki wy</w:t>
      </w:r>
      <w:r w:rsidR="00E20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nagrodzeń pracowników obsługi 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związków zawodowych, jako reprezentacji pracowników, zwłaszcza w zakresie rokowań czy innych porozumień z pracodawcą w sprawac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pracowniczych,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zagwarantowane art. 59 Konstytucji RP. Bezpośrednie dyspozycje prawne do uzgadniania podwyżek można także wyprowadzić z art. 77 </w:t>
      </w:r>
      <w:r w:rsidRPr="002F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pracy. Prawo do </w:t>
      </w:r>
      <w:r w:rsidR="003F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nimi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>gocjacji</w:t>
      </w:r>
      <w:r w:rsidR="003F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m.in.  z art. 1, 4, 7, 21, 26, 27, 28, 30 i 37 ustawy o związkach zawodowych. Aktywną rolę związków zawodowych, szczególnie w ustalaniu zasad podziału środków na wynagrodzenia dla pracowników, zatrudnionych w państwowej jednostce budżetowej, uwydatnia najdobi</w:t>
      </w:r>
      <w:r w:rsidR="003F71EF">
        <w:rPr>
          <w:rFonts w:ascii="Times New Roman" w:eastAsia="Times New Roman" w:hAnsi="Times New Roman" w:cs="Times New Roman"/>
          <w:sz w:val="24"/>
          <w:szCs w:val="24"/>
          <w:lang w:eastAsia="pl-PL"/>
        </w:rPr>
        <w:t>tniej wskazany art. 27 powyższego aktu prawnego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te określają jednocześnie    o b o w i ą z k i    związków zawodowych, które      m u s z ą    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 podjąć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obrony szczególnie grup słabszych, pomijanych na etapach różnych  regulacji płacowych. Biorąc pod uwag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>ę przedstawiony stan normatywny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Niezależnego Związku Zawodowego Pracowników Państwowej Wyższej Szkoły Zawodowej  im. Prezydenta Stanisława Wojciechowskiego w Kaliszu zwraca się do Jego Magnificencji     o wprowadzenie od października 2020 r. podwyżki wynagrodzeń dla </w:t>
      </w:r>
      <w:r w:rsidR="00E20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pracowników obsługi  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określonym niżej zakresie.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wynagrodzenie zasadnicze w tej grupie wynosi maksymalnie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2 350,00 zł.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2016 roku średni wzrost wynagrodzeń kształtował się następująco:</w:t>
      </w:r>
    </w:p>
    <w:p w:rsidR="002F2E4B" w:rsidRPr="002F2E4B" w:rsidRDefault="002F2E4B" w:rsidP="002F2E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</w:tblGrid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lastRenderedPageBreak/>
              <w:t>okres w latach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wzrost procentowy[%]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wzrost  kwotowy [zł]</w:t>
            </w:r>
          </w:p>
        </w:tc>
      </w:tr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2016 - 2017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 xml:space="preserve">108,00 </w:t>
            </w:r>
          </w:p>
        </w:tc>
      </w:tr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2017 - 2018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 xml:space="preserve">  33,00 </w:t>
            </w:r>
          </w:p>
        </w:tc>
      </w:tr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2018 - 2019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10,3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 xml:space="preserve">219,00 </w:t>
            </w:r>
          </w:p>
        </w:tc>
      </w:tr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2019 - 2020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 xml:space="preserve">    0,00 </w:t>
            </w:r>
          </w:p>
        </w:tc>
      </w:tr>
      <w:tr w:rsidR="002F2E4B" w:rsidRPr="002F2E4B" w:rsidTr="00FC213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b/>
                <w:sz w:val="24"/>
                <w:szCs w:val="24"/>
              </w:rPr>
            </w:pPr>
            <w:r w:rsidRPr="002F2E4B">
              <w:rPr>
                <w:b/>
                <w:sz w:val="24"/>
                <w:szCs w:val="24"/>
              </w:rPr>
              <w:t>2016 - 2020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b/>
                <w:sz w:val="24"/>
                <w:szCs w:val="24"/>
              </w:rPr>
            </w:pPr>
            <w:r w:rsidRPr="002F2E4B">
              <w:rPr>
                <w:b/>
                <w:sz w:val="24"/>
                <w:szCs w:val="24"/>
              </w:rPr>
              <w:t>17,3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b/>
                <w:sz w:val="24"/>
                <w:szCs w:val="24"/>
              </w:rPr>
            </w:pPr>
            <w:r w:rsidRPr="002F2E4B">
              <w:rPr>
                <w:b/>
                <w:sz w:val="24"/>
                <w:szCs w:val="24"/>
              </w:rPr>
              <w:t xml:space="preserve">360,00 </w:t>
            </w:r>
          </w:p>
        </w:tc>
      </w:tr>
    </w:tbl>
    <w:p w:rsidR="002F2E4B" w:rsidRPr="002F2E4B" w:rsidRDefault="002F2E4B" w:rsidP="002F2E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z powyższego zestawienia wynika, w ciągu ostatnich 5 lat wzrost podstawowego wynagrodzenia  wyniósł tylko 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360,00 zł.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od 2016 roku poziom płacy zasadniczej 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roku na rok spadał w stosunku do poziomu minimalnej płacy krajowej, a w roku bieżącym znalazłby się poniżej poziomu płacy minimalnej (porównanie w tabeli):</w:t>
      </w:r>
    </w:p>
    <w:p w:rsidR="002F2E4B" w:rsidRPr="002F2E4B" w:rsidRDefault="002F2E4B" w:rsidP="002F2E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08"/>
        <w:gridCol w:w="2160"/>
        <w:gridCol w:w="2700"/>
        <w:gridCol w:w="2700"/>
      </w:tblGrid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minimalna krajowa brutto [zł]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płaca zasadnicza pracownika obsługi [zł]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jc w:val="center"/>
              <w:rPr>
                <w:i/>
                <w:sz w:val="24"/>
                <w:szCs w:val="24"/>
              </w:rPr>
            </w:pPr>
            <w:r w:rsidRPr="002F2E4B">
              <w:rPr>
                <w:i/>
                <w:sz w:val="24"/>
                <w:szCs w:val="24"/>
              </w:rPr>
              <w:t>płaca brutto pracownika obsługi [zł]</w:t>
            </w:r>
          </w:p>
        </w:tc>
      </w:tr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1 850,00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1 990,00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2 388,00</w:t>
            </w:r>
          </w:p>
        </w:tc>
      </w:tr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2 098,00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2 517,60</w:t>
            </w:r>
          </w:p>
        </w:tc>
      </w:tr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2 100,00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2 131,00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2 557,20</w:t>
            </w:r>
          </w:p>
        </w:tc>
      </w:tr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2 250,00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2 350,00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2 820,00</w:t>
            </w:r>
          </w:p>
        </w:tc>
      </w:tr>
      <w:tr w:rsidR="002F2E4B" w:rsidRPr="002F2E4B" w:rsidTr="00FC213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color w:val="FF0000"/>
                <w:sz w:val="24"/>
                <w:szCs w:val="24"/>
              </w:rPr>
            </w:pPr>
            <w:r w:rsidRPr="002F2E4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color w:val="FF0000"/>
                <w:sz w:val="24"/>
                <w:szCs w:val="24"/>
              </w:rPr>
            </w:pPr>
            <w:r w:rsidRPr="002F2E4B">
              <w:rPr>
                <w:color w:val="FF0000"/>
                <w:sz w:val="24"/>
                <w:szCs w:val="24"/>
              </w:rPr>
              <w:t>2 600,00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color w:val="FF0000"/>
                <w:sz w:val="24"/>
                <w:szCs w:val="24"/>
              </w:rPr>
            </w:pPr>
            <w:r w:rsidRPr="002F2E4B">
              <w:rPr>
                <w:color w:val="FF0000"/>
                <w:sz w:val="24"/>
                <w:szCs w:val="24"/>
              </w:rPr>
              <w:t>2, 350,00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2F2E4B" w:rsidRDefault="002F2E4B" w:rsidP="002F2E4B">
            <w:pPr>
              <w:spacing w:after="120"/>
              <w:rPr>
                <w:sz w:val="24"/>
                <w:szCs w:val="24"/>
              </w:rPr>
            </w:pPr>
            <w:r w:rsidRPr="002F2E4B">
              <w:rPr>
                <w:sz w:val="24"/>
                <w:szCs w:val="24"/>
              </w:rPr>
              <w:t>2 820,00</w:t>
            </w:r>
          </w:p>
        </w:tc>
      </w:tr>
    </w:tbl>
    <w:p w:rsidR="002F2E4B" w:rsidRPr="002F2E4B" w:rsidRDefault="002F2E4B" w:rsidP="002F2E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Wynagrodzenie pracowników omawianej grupy zawodowej zależy, oczywiście, od wysokości regulaminowej premii (20%), stażu, jak również faktu przepracowania zmian popołudniowych. Przy zaistnieniu korzystnych warunków miesięczne wyna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grodzenie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ponad 2 200 „na rękę”. Stanowi to około 45,9 % średniej płacy krajowej (maj 2020 r.) i jest bliskie  minimum wartości egzystencji, wynoszącej w  2019 roku 616,5 zł w pracowniczym gospodarstwie 1-osobowym. Biorąc pod uwagę cały okres porównywalnych wyżej lat   średnioroczny wzrost cen towarów i usług wyniósł łącznie </w:t>
      </w:r>
      <w:r w:rsidR="003F7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5,9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%, a za rok 2020 zakłada się wskaźnik na poziomie 3,3%.  Nastąpił  więc realny, drastyczny  spadek płac pracowników tej grupy zawodowej i odbiega on dalece od standardów ogólnokrajowych i unijnych.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E20063" w:rsidP="002F2E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Pracownicy obsługi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podstawowym elementem funkcjonowania systemu, zabezpieczającego prawidłowy przebieg procesu dydaktycznego. Przygotowują obiekty, jak również wszelkie inne środki materialne, pod kątem  sanitarnym, gospodarczym czy technicznym. Dzięki ich codziennej pracy i zaangażowaniu pracownicy dydaktyczni,  naukowi, a także inni pracownicy uczelni oraz studenci mogą mieć pewność, że warunki, 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jakich przyjdzie im prowadzić zajęcia, pracować oraz studiować, będą spełniać wymagane prawem standardy sprawności i  bezpieczeństwa.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tej, liczącej ok. 35 osób, są ludzie różnych profesji, z różnym stażem pracy, wielu z nich posiada wykształcenie wyższe,  lecz najważniejsze jest to, że łączy ich wspólne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zaangażowanie i pragnienie działania dla wspólnego dobra. Pomimo niskich zarobków znacząca ich  większość wykonuje swoje obowiązki w sposób sumienny, rzetelny 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odpowiedzialny, s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ą kreatywni, dyspozycyjni,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zawodową przyszłość wiążą z naszą Uczelnią. Takich ludzi powinniśmy szanować, wspierać, doceniać i odpowiednio wynagradzać. </w:t>
      </w:r>
    </w:p>
    <w:p w:rsidR="00C0521B" w:rsidRDefault="003F71EF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Zauważamy 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>i szanujemy sukcesy Jego Magnifice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ncji i całej ekipy kierowniczej Uczelni w  działaniach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organizacyjnych: powstanie nowych jednostek, dynamiczne przekształcenia funkcjonalne w obszarze czterech dyscypl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 naukowych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(także projektowanych 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następnych), 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>rankingowy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powrót 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miejsce pośród</w:t>
      </w:r>
      <w:r w:rsidR="00E0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najlepszych ośrodków akademickich w Polsce, 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realnych kroków 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na drodze do powstania A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kademii Kaliskiej. 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Rozległe i ambitne plany inwestycyjne, przedstawione w czasie wyborów rektorskich, należy rozpocząć i kontynuować, gdyż oznaczają one dostosowanie się do ewoluującej rzeczywistości, przekształceń instytucjonalnych Uczelni. Czy jednak zamierzenia te nie pozostają w konflikcie z przedstawioną sytuacją materialną 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obsługi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? Czy do obowiązków  liderów naszej wspólnoty uczelnianej nie z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 takie kształtowanie płac, aby miały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 pł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acy sprawiedliwej i przyczyniały</w:t>
      </w:r>
      <w:r w:rsidR="002F2E4B"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poprawy warunków życia pracowników?   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odpowiedziach na „Pytania przedwyborcze” z dnia 23.0</w:t>
      </w:r>
      <w:r w:rsidR="00C1129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Jego Magnificencja uwydatnił ów problem i dlatego jesteśmy przekonani, iż przedmiotowe rokowania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natychmiast 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05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zaspokoją oczekiwania wszystkich stron. 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dyskusji, iż praca, która jest sprawiedliwie wynagradzana, jest płaszczyzną porozumienia między ludźmi, co ma szczególny wymiar w pracy zespołowej, we wspólnocie, jaką jest nasza Uczelnia. Przedstawiony stan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dezawuuje wartość pracy pracowników obsługi,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niezgodny z obowiązującymi  trendami, z zasadami Europejskiego Filaru Praw Socjalnych, podpisanego wspólnie przez Parlament Europejski, Radę i Komisję w dniu 17 listopada 2017 roku. Sprzeciwia się postanowieniom art. 23.1 Powszechnej Deklaracji Praw Człowieka. Określają one m.in., iż sprawiedliw</w:t>
      </w:r>
      <w:r w:rsidR="003F71EF">
        <w:rPr>
          <w:rFonts w:ascii="Times New Roman" w:eastAsia="Times New Roman" w:hAnsi="Times New Roman" w:cs="Times New Roman"/>
          <w:sz w:val="24"/>
          <w:szCs w:val="24"/>
          <w:lang w:eastAsia="pl-PL"/>
        </w:rPr>
        <w:t>e wynagrodzenie powinno zapewnić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przyzwoity poziom życia,  zapobiegać ubóstwu, zapewnić egzystencję, odpowiadającą godności ludzkiej.</w:t>
      </w:r>
    </w:p>
    <w:p w:rsidR="002F2E4B" w:rsidRPr="002F2E4B" w:rsidRDefault="002F2E4B" w:rsidP="002F2E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E20063">
        <w:rPr>
          <w:rFonts w:ascii="Times New Roman" w:eastAsia="Times New Roman" w:hAnsi="Times New Roman" w:cs="Times New Roman"/>
          <w:sz w:val="24"/>
          <w:szCs w:val="24"/>
          <w:lang w:eastAsia="pl-PL"/>
        </w:rPr>
        <w:t>zeprowadziliśmy analizę wynagrodzeń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w innych grupach pracowniczych 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i według naszej oceny  warunki płacowe niektórych są na poziomie niskim (na przykład: asystenci) ale akceptowalnym, choć istnieje w kilku przypadkach duże, niczym nie uzasadnione zróżnicowanie.  Biorąc pod uwagę aktualną sytuację, wzrost cen, i ciągle rosnące koszty utrzymania, na tą chwilę postanowil</w:t>
      </w:r>
      <w:r w:rsid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>iśmy skupić się na pracownikach</w:t>
      </w: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najbardziej zagrożonych ekonomicznie.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Niezależnego Związku </w:t>
      </w:r>
      <w:r w:rsidR="007F3CDB" w:rsidRP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 </w:t>
      </w:r>
      <w:r w:rsidRPr="00EC00E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Państwowej Wyższej Szkoły Zawodowej im. Prezydenta Stanisława Wojciechowskiego w Kaliszu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domaga się wprowadzenia od dnia 1 października 2020 r. podwyżek </w:t>
      </w:r>
      <w:r w:rsidR="007F3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płacy zasadniczej 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wysokości 400,00 brutto zł dla każdego pracownika</w:t>
      </w:r>
      <w:r w:rsidR="007F3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obsługi</w:t>
      </w:r>
      <w:r w:rsidRPr="002F2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E4B">
        <w:rPr>
          <w:rFonts w:ascii="Times New Roman" w:eastAsia="Times New Roman" w:hAnsi="Times New Roman" w:cs="Times New Roman"/>
          <w:sz w:val="24"/>
          <w:szCs w:val="24"/>
          <w:lang w:eastAsia="pl-PL"/>
        </w:rPr>
        <w:t>Z szacunkiem</w:t>
      </w:r>
    </w:p>
    <w:p w:rsidR="002F2E4B" w:rsidRPr="002F2E4B" w:rsidRDefault="002F2E4B" w:rsidP="002F2E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E4B" w:rsidRPr="002F2E4B" w:rsidRDefault="002F2E4B" w:rsidP="002F2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24A5" w:rsidRDefault="000D24A5"/>
    <w:sectPr w:rsidR="000D24A5" w:rsidSect="00DD5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51" w:rsidRDefault="00D14F51">
      <w:pPr>
        <w:spacing w:after="0" w:line="240" w:lineRule="auto"/>
      </w:pPr>
      <w:r>
        <w:separator/>
      </w:r>
    </w:p>
  </w:endnote>
  <w:endnote w:type="continuationSeparator" w:id="0">
    <w:p w:rsidR="00D14F51" w:rsidRDefault="00D1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EE" w:rsidRDefault="00D14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693327"/>
      <w:docPartObj>
        <w:docPartGallery w:val="Page Numbers (Bottom of Page)"/>
        <w:docPartUnique/>
      </w:docPartObj>
    </w:sdtPr>
    <w:sdtEndPr/>
    <w:sdtContent>
      <w:p w:rsidR="00481BEE" w:rsidRDefault="00DD5DC3">
        <w:pPr>
          <w:pStyle w:val="Stopka"/>
          <w:jc w:val="center"/>
        </w:pPr>
        <w:r>
          <w:fldChar w:fldCharType="begin"/>
        </w:r>
        <w:r w:rsidR="002F2E4B">
          <w:instrText>PAGE   \* MERGEFORMAT</w:instrText>
        </w:r>
        <w:r>
          <w:fldChar w:fldCharType="separate"/>
        </w:r>
        <w:r w:rsidR="00EC00EF">
          <w:rPr>
            <w:noProof/>
          </w:rPr>
          <w:t>3</w:t>
        </w:r>
        <w:r>
          <w:fldChar w:fldCharType="end"/>
        </w:r>
      </w:p>
    </w:sdtContent>
  </w:sdt>
  <w:p w:rsidR="00481BEE" w:rsidRDefault="00D14F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EE" w:rsidRDefault="00D1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51" w:rsidRDefault="00D14F51">
      <w:pPr>
        <w:spacing w:after="0" w:line="240" w:lineRule="auto"/>
      </w:pPr>
      <w:r>
        <w:separator/>
      </w:r>
    </w:p>
  </w:footnote>
  <w:footnote w:type="continuationSeparator" w:id="0">
    <w:p w:rsidR="00D14F51" w:rsidRDefault="00D1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EE" w:rsidRDefault="00D14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EE" w:rsidRDefault="00D14F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EE" w:rsidRDefault="00D14F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BDC"/>
    <w:rsid w:val="000D24A5"/>
    <w:rsid w:val="002F2E4B"/>
    <w:rsid w:val="003F71EF"/>
    <w:rsid w:val="005E0BDC"/>
    <w:rsid w:val="007F3CDB"/>
    <w:rsid w:val="00C0521B"/>
    <w:rsid w:val="00C1129A"/>
    <w:rsid w:val="00D14F51"/>
    <w:rsid w:val="00DD5DC3"/>
    <w:rsid w:val="00E07F52"/>
    <w:rsid w:val="00E20063"/>
    <w:rsid w:val="00EC00EF"/>
    <w:rsid w:val="00F0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70BF"/>
  <w15:docId w15:val="{F3756AE6-0814-423C-869E-F4FA2340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2E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2E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E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2E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Administrator</cp:lastModifiedBy>
  <cp:revision>7</cp:revision>
  <cp:lastPrinted>2020-08-05T07:35:00Z</cp:lastPrinted>
  <dcterms:created xsi:type="dcterms:W3CDTF">2020-08-04T13:20:00Z</dcterms:created>
  <dcterms:modified xsi:type="dcterms:W3CDTF">2020-08-05T11:35:00Z</dcterms:modified>
</cp:coreProperties>
</file>