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A" w:rsidRDefault="009939DA" w:rsidP="009939D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F47D6">
        <w:rPr>
          <w:rFonts w:ascii="Times New Roman" w:hAnsi="Times New Roman"/>
          <w:color w:val="000000"/>
          <w:sz w:val="24"/>
          <w:szCs w:val="24"/>
        </w:rPr>
        <w:t xml:space="preserve">Niezależny Związek Zawodowy Pracowników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Akademii Kaliskie</w:t>
      </w:r>
      <w:r w:rsidRPr="003F47D6">
        <w:rPr>
          <w:rFonts w:ascii="Times New Roman" w:hAnsi="Times New Roman"/>
          <w:color w:val="000000"/>
          <w:sz w:val="24"/>
          <w:szCs w:val="24"/>
        </w:rPr>
        <w:t>j im. Prezydenta Stanisława Wojciechowskiego w Kaliszu</w:t>
      </w:r>
    </w:p>
    <w:p w:rsidR="001D6BD2" w:rsidRDefault="001D6BD2" w:rsidP="009939D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Kalisz, 2020-10-05   </w:t>
      </w:r>
    </w:p>
    <w:p w:rsidR="009939DA" w:rsidRDefault="009939DA" w:rsidP="006F189C">
      <w:pPr>
        <w:spacing w:line="240" w:lineRule="auto"/>
        <w:ind w:left="1416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93919">
        <w:rPr>
          <w:rFonts w:ascii="Times New Roman" w:hAnsi="Times New Roman"/>
          <w:b/>
          <w:color w:val="000000"/>
          <w:sz w:val="28"/>
          <w:szCs w:val="28"/>
        </w:rPr>
        <w:t>Apel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93919">
        <w:rPr>
          <w:rFonts w:ascii="Times New Roman" w:hAnsi="Times New Roman"/>
          <w:b/>
          <w:color w:val="000000"/>
          <w:sz w:val="28"/>
          <w:szCs w:val="28"/>
        </w:rPr>
        <w:t>do Pracowników Akademii Kaliskiej</w:t>
      </w:r>
    </w:p>
    <w:p w:rsidR="009939DA" w:rsidRDefault="009939DA" w:rsidP="009939D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im. Prezydenta Stanisława Wojciechowskiego</w:t>
      </w:r>
    </w:p>
    <w:p w:rsidR="009939DA" w:rsidRDefault="009939DA" w:rsidP="006F189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Zapoczątkowana w 2018 roku r</w:t>
      </w:r>
      <w:r w:rsidRPr="003669FB">
        <w:rPr>
          <w:sz w:val="24"/>
          <w:szCs w:val="24"/>
        </w:rPr>
        <w:t>eforma szkolnictwa</w:t>
      </w:r>
      <w:r>
        <w:rPr>
          <w:sz w:val="24"/>
          <w:szCs w:val="24"/>
        </w:rPr>
        <w:t xml:space="preserve"> wyższego w Polsce znajduje się </w:t>
      </w:r>
      <w:r w:rsidR="004336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 obszarze działań, poddanych głębokim procesom </w:t>
      </w:r>
      <w:proofErr w:type="spellStart"/>
      <w:r>
        <w:rPr>
          <w:sz w:val="24"/>
          <w:szCs w:val="24"/>
        </w:rPr>
        <w:t>europeizacyjnym</w:t>
      </w:r>
      <w:proofErr w:type="spellEnd"/>
      <w:r>
        <w:rPr>
          <w:sz w:val="24"/>
          <w:szCs w:val="24"/>
        </w:rPr>
        <w:t>. Konstytuc</w:t>
      </w:r>
      <w:r w:rsidR="001D6BD2">
        <w:rPr>
          <w:sz w:val="24"/>
          <w:szCs w:val="24"/>
        </w:rPr>
        <w:t>ja dla nauki uwydatniła proces</w:t>
      </w:r>
      <w:r>
        <w:rPr>
          <w:sz w:val="24"/>
          <w:szCs w:val="24"/>
        </w:rPr>
        <w:t xml:space="preserve"> urynkowienia realizowanych pr</w:t>
      </w:r>
      <w:r w:rsidR="006F189C">
        <w:rPr>
          <w:sz w:val="24"/>
          <w:szCs w:val="24"/>
        </w:rPr>
        <w:t>zez uczelnie działań, stworzenia</w:t>
      </w:r>
      <w:r>
        <w:rPr>
          <w:sz w:val="24"/>
          <w:szCs w:val="24"/>
        </w:rPr>
        <w:t xml:space="preserve"> warunków, dzięki którym mechanizmy, spotykane </w:t>
      </w:r>
      <w:r w:rsidR="001D6BD2">
        <w:rPr>
          <w:sz w:val="24"/>
          <w:szCs w:val="24"/>
        </w:rPr>
        <w:t>w podmiotach gospodarczych, mają</w:t>
      </w:r>
      <w:r>
        <w:rPr>
          <w:sz w:val="24"/>
          <w:szCs w:val="24"/>
        </w:rPr>
        <w:t xml:space="preserve"> zastąpić   dotychczasowe  uczelniane mechanizmy demokratyczne. </w:t>
      </w:r>
    </w:p>
    <w:p w:rsidR="009939DA" w:rsidRDefault="001D6BD2" w:rsidP="00D85A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Reforma szkolnictwa wyższego</w:t>
      </w:r>
      <w:r w:rsidR="00D85ACA">
        <w:rPr>
          <w:sz w:val="24"/>
          <w:szCs w:val="24"/>
        </w:rPr>
        <w:t xml:space="preserve"> wprowadziła</w:t>
      </w:r>
      <w:r w:rsidR="009939DA">
        <w:rPr>
          <w:sz w:val="24"/>
          <w:szCs w:val="24"/>
        </w:rPr>
        <w:t xml:space="preserve">  na rynek państw unijnych nowy typ uczelni: organizację hierarchiczną. Zdaniem autorów tego aktu           w globalnym świecie tylko taki typ organizacji wydaje się być od</w:t>
      </w:r>
      <w:r>
        <w:rPr>
          <w:sz w:val="24"/>
          <w:szCs w:val="24"/>
        </w:rPr>
        <w:t xml:space="preserve">powiedzią </w:t>
      </w:r>
      <w:r w:rsidR="009939DA">
        <w:rPr>
          <w:sz w:val="24"/>
          <w:szCs w:val="24"/>
        </w:rPr>
        <w:t xml:space="preserve">na zmiany informacyjne, techniczne, technologiczne oraz </w:t>
      </w:r>
      <w:proofErr w:type="spellStart"/>
      <w:r w:rsidR="009939DA">
        <w:rPr>
          <w:sz w:val="24"/>
          <w:szCs w:val="24"/>
        </w:rPr>
        <w:t>społeczno</w:t>
      </w:r>
      <w:proofErr w:type="spellEnd"/>
      <w:r w:rsidR="009939DA">
        <w:rPr>
          <w:sz w:val="24"/>
          <w:szCs w:val="24"/>
        </w:rPr>
        <w:t xml:space="preserve"> – kulturowe. </w:t>
      </w:r>
    </w:p>
    <w:p w:rsidR="00F0219B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Prawodawstwo polskie, będące konsekwencją wprowadzenia </w:t>
      </w:r>
      <w:r w:rsidR="003A2E7F">
        <w:rPr>
          <w:sz w:val="24"/>
          <w:szCs w:val="24"/>
        </w:rPr>
        <w:t>powyższej Deklaracji</w:t>
      </w:r>
      <w:r>
        <w:rPr>
          <w:sz w:val="24"/>
          <w:szCs w:val="24"/>
        </w:rPr>
        <w:t xml:space="preserve">, zmieniło radykalnie dotychczas funkcjonującą w szkolnictwie wyższym autonomię uczelni, szczególnie jeśli chodzi o obszar rządzenia, zarządzania i administrowania, jak również sytuację prawną nauczyciela akademickiego. </w:t>
      </w:r>
    </w:p>
    <w:p w:rsidR="00F0219B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nowej logice zarządzan</w:t>
      </w:r>
      <w:r w:rsidR="00D85ACA">
        <w:rPr>
          <w:sz w:val="24"/>
          <w:szCs w:val="24"/>
        </w:rPr>
        <w:t>ia uczelnią t</w:t>
      </w:r>
      <w:r>
        <w:rPr>
          <w:sz w:val="24"/>
          <w:szCs w:val="24"/>
        </w:rPr>
        <w:t xml:space="preserve">worzy się nowe parametry pracy nauczyciela akademickiego.  „Korzyść” z ich zatrudnienia wyraża się w ujęciu ilościowym, przedstawionym wartością punktową, wynikającą z przeliczenia  artykułów, monografii, klasyfikacji publikatora, liczby raportów, publikacji także innych form naukowych, cytowaniu w innych dokumentach, stosowanej punktacji dla dziedzin HST itd. Inny wymiar badań </w:t>
      </w:r>
      <w:r w:rsidR="0043369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i ocen, trudniej weryfikowalny,  to prognozowany postęp w uzawodowieniu absolwentów czy efektów </w:t>
      </w:r>
      <w:r w:rsidR="003A2E7F">
        <w:rPr>
          <w:sz w:val="24"/>
          <w:szCs w:val="24"/>
        </w:rPr>
        <w:t xml:space="preserve">symbiozy uczelni  </w:t>
      </w:r>
      <w:r>
        <w:rPr>
          <w:sz w:val="24"/>
          <w:szCs w:val="24"/>
        </w:rPr>
        <w:t xml:space="preserve"> z otoczeniem zewnętrznym. </w:t>
      </w:r>
    </w:p>
    <w:p w:rsidR="009939DA" w:rsidRDefault="009939DA" w:rsidP="006F1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Procedury pomiaru, swoistej „wyceny”,  czy też co najmniej skatalogowania wymiernej oceny  działań pracownika akademickiego, to nowe mierniki fundamentów powołanego do życia  uczelnianego ładu korpora</w:t>
      </w:r>
      <w:r w:rsidR="006F189C">
        <w:rPr>
          <w:sz w:val="24"/>
          <w:szCs w:val="24"/>
        </w:rPr>
        <w:t>cyjnego. Nietrudno zauważyć, iż przynoszą one</w:t>
      </w:r>
      <w:r>
        <w:rPr>
          <w:sz w:val="24"/>
          <w:szCs w:val="24"/>
        </w:rPr>
        <w:t xml:space="preserve">  istotne konsekwencje z punktu widzenia statusu społecznego i prawnego pracownika uczelni. Działalność nauczyciela akademickiego poddana została, jak wskazano wyżej, oddziaływaniu nowych instrumentów kontroli i nadzoru, innych od tych, które wyznaczane był</w:t>
      </w:r>
      <w:r w:rsidR="006F189C">
        <w:rPr>
          <w:sz w:val="24"/>
          <w:szCs w:val="24"/>
        </w:rPr>
        <w:t xml:space="preserve">y  </w:t>
      </w:r>
      <w:r>
        <w:rPr>
          <w:sz w:val="24"/>
          <w:szCs w:val="24"/>
        </w:rPr>
        <w:t xml:space="preserve">  w  tradycyjnej wspólnocie  akademickiej. </w:t>
      </w:r>
    </w:p>
    <w:p w:rsidR="009939DA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Rośnie presja na osiąganie wyników, co samo w sobie nie jest niepotrzebne, zbędne czy złe. W idealnych warunkach działania tej nowej organizacji miejsce pracownika akademickiego wydaje się być atrakcyjne, rodzą się nowe perspektywy rozwojowe, motywacje mają przynosić satysfakcję z prowadzonych działań, a hierarchia – bezpieczeństwo.</w:t>
      </w:r>
    </w:p>
    <w:p w:rsidR="009939DA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jest to jednak takie oczywiste i proste. Nowy ład korporacyjny uczelni  tworzy przesłanki dla powstania szeregu różnych, konkurujących ze sobą,  interesów: kierownictwa uczelni, zespołu, wydziału, przełożonego itd. Nadto mają one swoje miejsce w sytuacji zwalczających się interesów różnych</w:t>
      </w:r>
      <w:r w:rsidR="006F189C">
        <w:rPr>
          <w:sz w:val="24"/>
          <w:szCs w:val="24"/>
        </w:rPr>
        <w:t xml:space="preserve"> uczelni, głównie w sferze ubiegania się</w:t>
      </w:r>
      <w:r>
        <w:rPr>
          <w:sz w:val="24"/>
          <w:szCs w:val="24"/>
        </w:rPr>
        <w:t xml:space="preserve"> o środk</w:t>
      </w:r>
      <w:r w:rsidR="006F189C">
        <w:rPr>
          <w:sz w:val="24"/>
          <w:szCs w:val="24"/>
        </w:rPr>
        <w:t xml:space="preserve">i finansowe,  </w:t>
      </w:r>
      <w:r>
        <w:rPr>
          <w:sz w:val="24"/>
          <w:szCs w:val="24"/>
        </w:rPr>
        <w:t xml:space="preserve">o otrzymywanie i innych beneficjów. W takich warunkach osłabiona jest nie tylko sytuacja społeczna nauczyciela akademickiego, ale </w:t>
      </w:r>
      <w:r w:rsidR="006F189C">
        <w:rPr>
          <w:sz w:val="24"/>
          <w:szCs w:val="24"/>
        </w:rPr>
        <w:t xml:space="preserve">także jego sytuacja prawna                           i </w:t>
      </w:r>
      <w:r>
        <w:rPr>
          <w:sz w:val="24"/>
          <w:szCs w:val="24"/>
        </w:rPr>
        <w:t xml:space="preserve"> bezpieczeństwo ekonomiczne. Można sobie zasadnie wyobrazić, iż w wyniku większe</w:t>
      </w:r>
      <w:r w:rsidR="006F189C">
        <w:rPr>
          <w:sz w:val="24"/>
          <w:szCs w:val="24"/>
        </w:rPr>
        <w:t>j siły nacisku  danej grupy,</w:t>
      </w:r>
      <w:r>
        <w:rPr>
          <w:sz w:val="24"/>
          <w:szCs w:val="24"/>
        </w:rPr>
        <w:t xml:space="preserve">  zostanie na przykład skasowana dana specjalizacja czy kierunek</w:t>
      </w:r>
      <w:r w:rsidR="006F189C">
        <w:rPr>
          <w:sz w:val="24"/>
          <w:szCs w:val="24"/>
        </w:rPr>
        <w:t xml:space="preserve"> (niezależnie od potrzeb czy oczekiwań społecznych)</w:t>
      </w:r>
      <w:r>
        <w:rPr>
          <w:sz w:val="24"/>
          <w:szCs w:val="24"/>
        </w:rPr>
        <w:t>, co zao</w:t>
      </w:r>
      <w:r w:rsidR="006F189C">
        <w:rPr>
          <w:sz w:val="24"/>
          <w:szCs w:val="24"/>
        </w:rPr>
        <w:t>wocuje zwolnieniem</w:t>
      </w:r>
      <w:r>
        <w:rPr>
          <w:sz w:val="24"/>
          <w:szCs w:val="24"/>
        </w:rPr>
        <w:t xml:space="preserve"> danych pracowników akademickich. Tego typu problemy mogą </w:t>
      </w:r>
      <w:r w:rsidR="006F189C">
        <w:rPr>
          <w:sz w:val="24"/>
          <w:szCs w:val="24"/>
        </w:rPr>
        <w:t>spotkać tych, którzy wykładają</w:t>
      </w:r>
      <w:r>
        <w:rPr>
          <w:sz w:val="24"/>
          <w:szCs w:val="24"/>
        </w:rPr>
        <w:t xml:space="preserve"> określone przedmioty. Można je zastąpić innymi, przy czym racje merytoryczne niekoniecznie m</w:t>
      </w:r>
      <w:r w:rsidR="003A2E7F">
        <w:rPr>
          <w:sz w:val="24"/>
          <w:szCs w:val="24"/>
        </w:rPr>
        <w:t xml:space="preserve">uszą </w:t>
      </w:r>
      <w:r w:rsidR="006F189C">
        <w:rPr>
          <w:sz w:val="24"/>
          <w:szCs w:val="24"/>
        </w:rPr>
        <w:t xml:space="preserve"> mieć znaczenie</w:t>
      </w:r>
      <w:r w:rsidR="003A2E7F">
        <w:rPr>
          <w:sz w:val="24"/>
          <w:szCs w:val="24"/>
        </w:rPr>
        <w:t xml:space="preserve"> dominujące</w:t>
      </w:r>
      <w:r>
        <w:rPr>
          <w:sz w:val="24"/>
          <w:szCs w:val="24"/>
        </w:rPr>
        <w:t>.</w:t>
      </w:r>
    </w:p>
    <w:p w:rsidR="009939DA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tacy nauczyciele akademiccy, którzy znajdują się głównie w procesie nauczania, mają świetny kontakt ze studentami, są liderami organizacji kształcenia, tworzą świetny klimat, w ramach którego nauka jest wyzwaniem, poszukiwaniem wolności. Deklaracja Bolońska pozostawia ich, mówić umownie,  na peryferiach uczelni, gdyż liczą się inne, wskazane wyżej mierniki. </w:t>
      </w:r>
    </w:p>
    <w:p w:rsidR="009939DA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uczelni </w:t>
      </w:r>
      <w:r w:rsidR="00F0219B">
        <w:rPr>
          <w:sz w:val="24"/>
          <w:szCs w:val="24"/>
        </w:rPr>
        <w:t xml:space="preserve">hierarchicznej, </w:t>
      </w:r>
      <w:r>
        <w:rPr>
          <w:sz w:val="24"/>
          <w:szCs w:val="24"/>
        </w:rPr>
        <w:t>skomercjalizowanej</w:t>
      </w:r>
      <w:r w:rsidR="00F0219B">
        <w:rPr>
          <w:sz w:val="24"/>
          <w:szCs w:val="24"/>
        </w:rPr>
        <w:t>,  jed</w:t>
      </w:r>
      <w:r w:rsidR="007C79E6">
        <w:rPr>
          <w:sz w:val="24"/>
          <w:szCs w:val="24"/>
        </w:rPr>
        <w:t>nostka jest słaba i bezbronna. W</w:t>
      </w:r>
      <w:r w:rsidR="00F0219B">
        <w:rPr>
          <w:sz w:val="24"/>
          <w:szCs w:val="24"/>
        </w:rPr>
        <w:t xml:space="preserve">zrasta </w:t>
      </w:r>
      <w:r>
        <w:rPr>
          <w:sz w:val="24"/>
          <w:szCs w:val="24"/>
        </w:rPr>
        <w:t xml:space="preserve"> rola </w:t>
      </w:r>
      <w:r w:rsidR="001D6BD2">
        <w:rPr>
          <w:sz w:val="24"/>
          <w:szCs w:val="24"/>
        </w:rPr>
        <w:t xml:space="preserve">centrów dyspozycyjnych, ale także </w:t>
      </w:r>
      <w:r w:rsidR="00F0219B">
        <w:rPr>
          <w:sz w:val="24"/>
          <w:szCs w:val="24"/>
        </w:rPr>
        <w:t>podmiotów zbiorowych, a w tym głównie - związków zawodowych. M</w:t>
      </w:r>
      <w:r>
        <w:rPr>
          <w:sz w:val="24"/>
          <w:szCs w:val="24"/>
        </w:rPr>
        <w:t xml:space="preserve">ają </w:t>
      </w:r>
      <w:r w:rsidR="00F0219B">
        <w:rPr>
          <w:sz w:val="24"/>
          <w:szCs w:val="24"/>
        </w:rPr>
        <w:t xml:space="preserve">one szczególne uprawnienia, które pozwalają im </w:t>
      </w:r>
      <w:r w:rsidR="007C79E6">
        <w:rPr>
          <w:sz w:val="24"/>
          <w:szCs w:val="24"/>
        </w:rPr>
        <w:t xml:space="preserve">m.in.  </w:t>
      </w:r>
      <w:r>
        <w:rPr>
          <w:sz w:val="24"/>
          <w:szCs w:val="24"/>
        </w:rPr>
        <w:t>stać na straży szacunku dla prawa, harmonizowania interesów różnych grup, ochrony głównie słabszych.</w:t>
      </w:r>
    </w:p>
    <w:p w:rsidR="009939DA" w:rsidRDefault="009939DA" w:rsidP="00993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momencie powstawania w styczniu 2020 roku Niezależny Związek Zawodowy Pracowników Akademii Kaliskiej liczył 18 o</w:t>
      </w:r>
      <w:r w:rsidR="00F0219B">
        <w:rPr>
          <w:sz w:val="24"/>
          <w:szCs w:val="24"/>
        </w:rPr>
        <w:t>sób, a obecnie -  ponad 50</w:t>
      </w:r>
      <w:r>
        <w:rPr>
          <w:sz w:val="24"/>
          <w:szCs w:val="24"/>
        </w:rPr>
        <w:t xml:space="preserve">. Zrzeszamy  i pragniemy przyciągnąć tych, którzy pragną odnaleźć się w absolutnie nowej wspólnocie uczelnianej, są gotowi partycypować w budowaniu mądrze zarządzanej – jak dotąd -  Akademii Kaliskiej, współtworzyć gmach, który </w:t>
      </w:r>
      <w:r w:rsidR="00F0219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nie tylko formalnie </w:t>
      </w:r>
      <w:r w:rsidR="00F0219B">
        <w:rPr>
          <w:sz w:val="24"/>
          <w:szCs w:val="24"/>
        </w:rPr>
        <w:t xml:space="preserve">– powinien być </w:t>
      </w:r>
      <w:r>
        <w:rPr>
          <w:sz w:val="24"/>
          <w:szCs w:val="24"/>
        </w:rPr>
        <w:t>drugim domem Pracowników, przyjaznym, otwartym, pełnym szacujących się ludzi.</w:t>
      </w:r>
      <w:r w:rsidR="003A2E7F">
        <w:rPr>
          <w:sz w:val="24"/>
          <w:szCs w:val="24"/>
        </w:rPr>
        <w:t xml:space="preserve"> Tylko</w:t>
      </w:r>
      <w:r w:rsidR="001D6BD2">
        <w:rPr>
          <w:sz w:val="24"/>
          <w:szCs w:val="24"/>
        </w:rPr>
        <w:t xml:space="preserve"> w  takiej wspólnocie występują warunki dla  sprawiedliwych wynagrodzeń, premii i nagród</w:t>
      </w:r>
      <w:r w:rsidR="003A2E7F">
        <w:rPr>
          <w:sz w:val="24"/>
          <w:szCs w:val="24"/>
        </w:rPr>
        <w:t xml:space="preserve">, </w:t>
      </w:r>
      <w:r w:rsidR="001D6BD2">
        <w:rPr>
          <w:sz w:val="24"/>
          <w:szCs w:val="24"/>
        </w:rPr>
        <w:t xml:space="preserve">dla przejrzystego i racjonalnego zatrudniania i awansowania  pracowników, dla procesów  kierowniczych i nadzorczych, ujętych w karby humanizmu czy </w:t>
      </w:r>
      <w:r w:rsidR="003A2E7F">
        <w:rPr>
          <w:sz w:val="24"/>
          <w:szCs w:val="24"/>
        </w:rPr>
        <w:t xml:space="preserve"> racjonalności.</w:t>
      </w:r>
    </w:p>
    <w:p w:rsidR="001D6BD2" w:rsidRDefault="001D6BD2" w:rsidP="009939DA">
      <w:pPr>
        <w:ind w:firstLine="708"/>
        <w:jc w:val="both"/>
        <w:rPr>
          <w:sz w:val="24"/>
          <w:szCs w:val="24"/>
        </w:rPr>
      </w:pPr>
    </w:p>
    <w:p w:rsidR="009939DA" w:rsidRPr="00F0219B" w:rsidRDefault="009939DA" w:rsidP="009939DA">
      <w:pPr>
        <w:ind w:firstLine="708"/>
        <w:jc w:val="both"/>
        <w:rPr>
          <w:b/>
          <w:sz w:val="24"/>
          <w:szCs w:val="24"/>
        </w:rPr>
      </w:pPr>
      <w:r w:rsidRPr="00F0219B">
        <w:rPr>
          <w:b/>
          <w:sz w:val="24"/>
          <w:szCs w:val="24"/>
        </w:rPr>
        <w:t>Jeśli jesteś gotowy n</w:t>
      </w:r>
      <w:r w:rsidR="00F0219B" w:rsidRPr="00F0219B">
        <w:rPr>
          <w:b/>
          <w:sz w:val="24"/>
          <w:szCs w:val="24"/>
        </w:rPr>
        <w:t>a</w:t>
      </w:r>
      <w:r w:rsidRPr="00F0219B">
        <w:rPr>
          <w:b/>
          <w:sz w:val="24"/>
          <w:szCs w:val="24"/>
        </w:rPr>
        <w:t xml:space="preserve"> nowe wyzwania –</w:t>
      </w:r>
      <w:r w:rsidR="00F0219B" w:rsidRPr="00F0219B">
        <w:rPr>
          <w:b/>
          <w:sz w:val="24"/>
          <w:szCs w:val="24"/>
        </w:rPr>
        <w:t xml:space="preserve"> po prostu przystąp do naszego Z</w:t>
      </w:r>
      <w:r w:rsidRPr="00F0219B">
        <w:rPr>
          <w:b/>
          <w:sz w:val="24"/>
          <w:szCs w:val="24"/>
        </w:rPr>
        <w:t>wiązku.</w:t>
      </w:r>
    </w:p>
    <w:p w:rsidR="00031C64" w:rsidRPr="00031C64" w:rsidRDefault="00E23AC9" w:rsidP="009939D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Integralną częścią</w:t>
      </w:r>
      <w:r w:rsidR="00F0219B" w:rsidRPr="00031C64">
        <w:rPr>
          <w:i/>
          <w:sz w:val="24"/>
          <w:szCs w:val="24"/>
          <w:u w:val="single"/>
        </w:rPr>
        <w:t xml:space="preserve"> Apelu jest</w:t>
      </w:r>
      <w:r w:rsidR="00031C64" w:rsidRPr="00031C64">
        <w:rPr>
          <w:i/>
          <w:sz w:val="24"/>
          <w:szCs w:val="24"/>
          <w:u w:val="single"/>
        </w:rPr>
        <w:t>:</w:t>
      </w:r>
      <w:r w:rsidR="00F0219B" w:rsidRPr="00031C64">
        <w:rPr>
          <w:i/>
          <w:sz w:val="24"/>
          <w:szCs w:val="24"/>
          <w:u w:val="single"/>
        </w:rPr>
        <w:t xml:space="preserve"> </w:t>
      </w:r>
    </w:p>
    <w:p w:rsidR="007C79E6" w:rsidRPr="007C79E6" w:rsidRDefault="00031C64" w:rsidP="007C79E6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F0219B">
        <w:rPr>
          <w:sz w:val="24"/>
          <w:szCs w:val="24"/>
        </w:rPr>
        <w:t>zaproszenie wszystkich Pracowników na Pierwsze, historyczne Zebranie Członków Związku</w:t>
      </w:r>
      <w:r>
        <w:rPr>
          <w:sz w:val="24"/>
          <w:szCs w:val="24"/>
        </w:rPr>
        <w:t xml:space="preserve">, które odbędzie się </w:t>
      </w:r>
      <w:r w:rsidRPr="00BC5895">
        <w:rPr>
          <w:sz w:val="24"/>
          <w:szCs w:val="24"/>
          <w:u w:val="single"/>
        </w:rPr>
        <w:t>w dniu 23 października 2020 roku o godz. 16,00</w:t>
      </w:r>
      <w:r>
        <w:rPr>
          <w:sz w:val="24"/>
          <w:szCs w:val="24"/>
        </w:rPr>
        <w:t xml:space="preserve"> w Kampusie na ul. Poznańskiej, na którym przekazane zostaną pl</w:t>
      </w:r>
      <w:r w:rsidR="007C79E6">
        <w:rPr>
          <w:sz w:val="24"/>
          <w:szCs w:val="24"/>
        </w:rPr>
        <w:t xml:space="preserve">anowane przedsięwzięcia Związku. </w:t>
      </w:r>
      <w:r w:rsidR="007C79E6" w:rsidRPr="007C79E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 uwagi na obecną sytuacje pandemiczną prosimy o zgłaszanie udziału Sekretarzowi Związku (Paweł </w:t>
      </w:r>
      <w:proofErr w:type="spellStart"/>
      <w:r w:rsidR="007C79E6" w:rsidRPr="007C79E6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Kazaniecki</w:t>
      </w:r>
      <w:proofErr w:type="spellEnd"/>
      <w:r w:rsidR="007C79E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tel.: 518 848 058) i zaopatrzenie się</w:t>
      </w:r>
      <w:r w:rsidR="007C79E6" w:rsidRPr="007C79E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środki ochrony osobistej (maseczki ochronne, rękawiczki etc.). </w:t>
      </w:r>
    </w:p>
    <w:p w:rsidR="007C79E6" w:rsidRPr="007C79E6" w:rsidRDefault="00031C64" w:rsidP="007C79E6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2.zaproszenie tych osób, którzy chcą uczestniczyć w działaniach Zespołu Badania Demokracji Lokalnej (informacji udziela Andrzej Kwiatkowski, tel.: 609 713 449</w:t>
      </w:r>
      <w:r w:rsidR="007C79E6" w:rsidRPr="007C79E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031C64" w:rsidRDefault="00031C64" w:rsidP="009939DA">
      <w:pPr>
        <w:jc w:val="both"/>
        <w:rPr>
          <w:sz w:val="24"/>
          <w:szCs w:val="24"/>
        </w:rPr>
      </w:pPr>
    </w:p>
    <w:p w:rsidR="009939DA" w:rsidRDefault="009939DA" w:rsidP="009939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Wszystkie niezbędne informację dotyczące związku, jego struktury, organizacji,  kontaktów, podejmowanych działań dostępne są na stronie związku pod adresem </w:t>
      </w:r>
      <w:r w:rsidRPr="00031C64">
        <w:rPr>
          <w:b/>
          <w:sz w:val="24"/>
          <w:szCs w:val="24"/>
        </w:rPr>
        <w:t xml:space="preserve">http://zz.pwsz.kalisz.pl/ </w:t>
      </w:r>
    </w:p>
    <w:p w:rsidR="007C79E6" w:rsidRDefault="007C79E6" w:rsidP="009939DA">
      <w:pPr>
        <w:jc w:val="both"/>
        <w:rPr>
          <w:b/>
          <w:sz w:val="24"/>
          <w:szCs w:val="24"/>
        </w:rPr>
      </w:pPr>
    </w:p>
    <w:p w:rsidR="007C79E6" w:rsidRPr="007C79E6" w:rsidRDefault="007C79E6" w:rsidP="009939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79E6">
        <w:rPr>
          <w:sz w:val="24"/>
          <w:szCs w:val="24"/>
        </w:rPr>
        <w:t>Przewodniczący Zarządu</w:t>
      </w:r>
    </w:p>
    <w:p w:rsidR="007C79E6" w:rsidRPr="007C79E6" w:rsidRDefault="007C79E6" w:rsidP="009939DA">
      <w:pPr>
        <w:jc w:val="both"/>
        <w:rPr>
          <w:sz w:val="24"/>
          <w:szCs w:val="24"/>
        </w:rPr>
      </w:pPr>
      <w:r w:rsidRPr="007C79E6">
        <w:rPr>
          <w:sz w:val="24"/>
          <w:szCs w:val="24"/>
        </w:rPr>
        <w:tab/>
      </w:r>
      <w:r w:rsidRPr="007C79E6">
        <w:rPr>
          <w:sz w:val="24"/>
          <w:szCs w:val="24"/>
        </w:rPr>
        <w:tab/>
      </w:r>
      <w:r w:rsidRPr="007C79E6">
        <w:rPr>
          <w:sz w:val="24"/>
          <w:szCs w:val="24"/>
        </w:rPr>
        <w:tab/>
      </w:r>
      <w:r w:rsidRPr="007C79E6">
        <w:rPr>
          <w:sz w:val="24"/>
          <w:szCs w:val="24"/>
        </w:rPr>
        <w:tab/>
      </w:r>
      <w:r w:rsidRPr="007C79E6">
        <w:rPr>
          <w:sz w:val="24"/>
          <w:szCs w:val="24"/>
        </w:rPr>
        <w:tab/>
      </w:r>
      <w:r w:rsidRPr="007C79E6">
        <w:rPr>
          <w:sz w:val="24"/>
          <w:szCs w:val="24"/>
        </w:rPr>
        <w:tab/>
      </w:r>
      <w:r w:rsidRPr="007C79E6">
        <w:rPr>
          <w:sz w:val="24"/>
          <w:szCs w:val="24"/>
        </w:rPr>
        <w:tab/>
        <w:t xml:space="preserve">  Andrzej Kwiatkowski</w:t>
      </w:r>
    </w:p>
    <w:p w:rsidR="009939DA" w:rsidRPr="007C79E6" w:rsidRDefault="009939DA" w:rsidP="009939DA">
      <w:pPr>
        <w:ind w:firstLine="708"/>
        <w:jc w:val="both"/>
        <w:rPr>
          <w:sz w:val="24"/>
          <w:szCs w:val="24"/>
        </w:rPr>
      </w:pPr>
    </w:p>
    <w:p w:rsidR="009939DA" w:rsidRDefault="009939DA" w:rsidP="009939DA">
      <w:pPr>
        <w:ind w:firstLine="708"/>
        <w:jc w:val="both"/>
        <w:rPr>
          <w:sz w:val="24"/>
          <w:szCs w:val="24"/>
        </w:rPr>
      </w:pPr>
    </w:p>
    <w:p w:rsidR="009939DA" w:rsidRPr="00E93919" w:rsidRDefault="009939DA" w:rsidP="009939DA">
      <w:pPr>
        <w:jc w:val="center"/>
        <w:rPr>
          <w:b/>
          <w:sz w:val="28"/>
          <w:szCs w:val="28"/>
        </w:rPr>
      </w:pPr>
    </w:p>
    <w:p w:rsidR="000D1F3A" w:rsidRDefault="000D1F3A"/>
    <w:sectPr w:rsidR="000D1F3A" w:rsidSect="007D5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9E" w:rsidRDefault="00920F9E">
      <w:pPr>
        <w:spacing w:after="0" w:line="240" w:lineRule="auto"/>
      </w:pPr>
      <w:r>
        <w:separator/>
      </w:r>
    </w:p>
  </w:endnote>
  <w:endnote w:type="continuationSeparator" w:id="0">
    <w:p w:rsidR="00920F9E" w:rsidRDefault="009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D8" w:rsidRDefault="00920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D8" w:rsidRDefault="009939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189C">
      <w:rPr>
        <w:noProof/>
      </w:rPr>
      <w:t>3</w:t>
    </w:r>
    <w:r>
      <w:rPr>
        <w:noProof/>
      </w:rPr>
      <w:fldChar w:fldCharType="end"/>
    </w:r>
  </w:p>
  <w:p w:rsidR="00631CD8" w:rsidRDefault="00920F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D8" w:rsidRDefault="00920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9E" w:rsidRDefault="00920F9E">
      <w:pPr>
        <w:spacing w:after="0" w:line="240" w:lineRule="auto"/>
      </w:pPr>
      <w:r>
        <w:separator/>
      </w:r>
    </w:p>
  </w:footnote>
  <w:footnote w:type="continuationSeparator" w:id="0">
    <w:p w:rsidR="00920F9E" w:rsidRDefault="009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D8" w:rsidRDefault="00920F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D8" w:rsidRDefault="00920F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D8" w:rsidRDefault="00920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0"/>
    <w:rsid w:val="00031C64"/>
    <w:rsid w:val="000D1F3A"/>
    <w:rsid w:val="001D6BD2"/>
    <w:rsid w:val="003A2E7F"/>
    <w:rsid w:val="0043369B"/>
    <w:rsid w:val="00445601"/>
    <w:rsid w:val="004F01DF"/>
    <w:rsid w:val="004F5D30"/>
    <w:rsid w:val="005901A9"/>
    <w:rsid w:val="006F189C"/>
    <w:rsid w:val="007C79E6"/>
    <w:rsid w:val="008F7C44"/>
    <w:rsid w:val="00920F9E"/>
    <w:rsid w:val="009540C0"/>
    <w:rsid w:val="009939DA"/>
    <w:rsid w:val="00BC5895"/>
    <w:rsid w:val="00D41B15"/>
    <w:rsid w:val="00D85ACA"/>
    <w:rsid w:val="00E23AC9"/>
    <w:rsid w:val="00F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9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9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2020-10-04T12:00:00Z</dcterms:created>
  <dcterms:modified xsi:type="dcterms:W3CDTF">2020-10-05T05:51:00Z</dcterms:modified>
</cp:coreProperties>
</file>